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09B73" w14:textId="5835C050" w:rsidR="003E201A" w:rsidRDefault="003E201A" w:rsidP="003E20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Matriz de indicadores para el monitoreo</w:t>
      </w:r>
      <w:r w:rsidR="007423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de las actividades en el marco del componente de Rendición de Cuentas al Ciudadano</w:t>
      </w:r>
    </w:p>
    <w:p w14:paraId="211FAF55" w14:textId="4A07B494" w:rsidR="00C862B7" w:rsidRDefault="00C862B7" w:rsidP="003E20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2025</w:t>
      </w:r>
    </w:p>
    <w:p w14:paraId="03C85C14" w14:textId="77777777" w:rsidR="003E201A" w:rsidRDefault="003E201A" w:rsidP="003E201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88121D0" w14:textId="77777777" w:rsidR="003E201A" w:rsidRDefault="003E201A" w:rsidP="00606E72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Procesos Internos</w:t>
      </w:r>
    </w:p>
    <w:p w14:paraId="4CFB0B64" w14:textId="77777777" w:rsidR="003E201A" w:rsidRDefault="003E201A" w:rsidP="003E201A">
      <w:pPr>
        <w:pStyle w:val="Prrafodelista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E201A" w14:paraId="3AFDAA11" w14:textId="77777777" w:rsidTr="00B86FFC">
        <w:tc>
          <w:tcPr>
            <w:tcW w:w="2831" w:type="dxa"/>
            <w:shd w:val="clear" w:color="auto" w:fill="595959" w:themeFill="text1" w:themeFillTint="A6"/>
          </w:tcPr>
          <w:p w14:paraId="55F0EB92" w14:textId="45F828C8" w:rsidR="003E201A" w:rsidRDefault="003E201A" w:rsidP="00B86FFC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4"/>
                <w:lang w:val="es-ES"/>
              </w:rPr>
              <w:t xml:space="preserve">Hitos  </w:t>
            </w:r>
            <w:r w:rsidR="00C656DC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4"/>
                <w:lang w:val="es-ES"/>
              </w:rPr>
              <w:t xml:space="preserve">Principales </w:t>
            </w:r>
          </w:p>
        </w:tc>
        <w:tc>
          <w:tcPr>
            <w:tcW w:w="2831" w:type="dxa"/>
            <w:shd w:val="clear" w:color="auto" w:fill="595959" w:themeFill="text1" w:themeFillTint="A6"/>
          </w:tcPr>
          <w:p w14:paraId="168A1DA1" w14:textId="77777777" w:rsidR="003E201A" w:rsidRDefault="003E201A" w:rsidP="00B86FFC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4"/>
                <w:lang w:val="es-ES"/>
              </w:rPr>
              <w:t>Indicadores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14:paraId="4B9F57F2" w14:textId="77777777" w:rsidR="003E201A" w:rsidRDefault="003E201A" w:rsidP="00B86FFC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4"/>
                <w:lang w:val="es-ES"/>
              </w:rPr>
              <w:t>Medios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4"/>
                <w:lang w:val="es-ES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4"/>
                <w:lang w:val="es-ES"/>
              </w:rPr>
              <w:t>Verificación</w:t>
            </w:r>
          </w:p>
        </w:tc>
      </w:tr>
      <w:tr w:rsidR="003E201A" w14:paraId="2118DBD3" w14:textId="77777777" w:rsidTr="00934A49">
        <w:trPr>
          <w:trHeight w:val="950"/>
        </w:trPr>
        <w:tc>
          <w:tcPr>
            <w:tcW w:w="2831" w:type="dxa"/>
            <w:shd w:val="clear" w:color="auto" w:fill="D9D9D9" w:themeFill="background1" w:themeFillShade="D9"/>
          </w:tcPr>
          <w:p w14:paraId="30722F22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3"/>
                <w:sz w:val="16"/>
                <w:szCs w:val="16"/>
                <w:lang w:val="es-ES"/>
              </w:rPr>
            </w:pPr>
          </w:p>
          <w:p w14:paraId="278706D7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16"/>
                <w:szCs w:val="16"/>
                <w:lang w:val="es-ES"/>
              </w:rPr>
              <w:t>Actividades preparatorias para la con</w:t>
            </w:r>
            <w:r>
              <w:rPr>
                <w:rFonts w:ascii="Times New Roman" w:hAnsi="Times New Roman" w:cs="Times New Roman"/>
                <w:color w:val="000000" w:themeColor="text1"/>
                <w:spacing w:val="9"/>
                <w:sz w:val="16"/>
                <w:szCs w:val="16"/>
                <w:lang w:val="es-ES"/>
              </w:rPr>
              <w:t xml:space="preserve">formación del Comité de Rendición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de Cuentas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021E37A2" w14:textId="77777777" w:rsidR="003E201A" w:rsidRPr="00AA2992" w:rsidRDefault="003E201A" w:rsidP="00B86FFC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5C48E6F1" w14:textId="536C3A0E" w:rsidR="003E201A" w:rsidRPr="00AA2992" w:rsidRDefault="00AA2992" w:rsidP="00B86FF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Número de reuniones realizada</w:t>
            </w:r>
            <w:r w:rsidR="0098197D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: </w:t>
            </w:r>
            <w:r w:rsidRPr="00AA2992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0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73D08204" w14:textId="2B754961" w:rsidR="003E201A" w:rsidRDefault="00AA2992" w:rsidP="00F048C0">
            <w:pPr>
              <w:spacing w:before="108" w:line="314" w:lineRule="auto"/>
              <w:ind w:right="7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 se realizaron reuniones preparatorias.</w:t>
            </w:r>
          </w:p>
        </w:tc>
      </w:tr>
      <w:tr w:rsidR="003E201A" w14:paraId="6C79E2EF" w14:textId="77777777" w:rsidTr="00B86FFC">
        <w:tc>
          <w:tcPr>
            <w:tcW w:w="2831" w:type="dxa"/>
          </w:tcPr>
          <w:p w14:paraId="51B5F79B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</w:pPr>
          </w:p>
          <w:p w14:paraId="4CE8D9DD" w14:textId="77777777" w:rsidR="003E201A" w:rsidRDefault="003E201A" w:rsidP="004A2F4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>Conformación del Comité de Rendi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ción de Cuentas</w:t>
            </w:r>
          </w:p>
        </w:tc>
        <w:tc>
          <w:tcPr>
            <w:tcW w:w="2831" w:type="dxa"/>
          </w:tcPr>
          <w:p w14:paraId="1BFAC3FC" w14:textId="77777777" w:rsidR="003E201A" w:rsidRDefault="003E201A" w:rsidP="004A2F4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2"/>
                <w:sz w:val="16"/>
                <w:szCs w:val="16"/>
                <w:lang w:val="es-ES"/>
              </w:rPr>
            </w:pPr>
          </w:p>
          <w:p w14:paraId="1481C457" w14:textId="468355B0" w:rsidR="003E201A" w:rsidRPr="007423A4" w:rsidRDefault="003E201A" w:rsidP="004A2F4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</w:pPr>
            <w:r w:rsidRPr="00AA2992">
              <w:rPr>
                <w:rFonts w:ascii="Times New Roman" w:hAnsi="Times New Roman" w:cs="Times New Roman"/>
                <w:b/>
                <w:color w:val="000000" w:themeColor="text1"/>
                <w:spacing w:val="12"/>
                <w:sz w:val="16"/>
                <w:szCs w:val="16"/>
                <w:lang w:val="es-ES"/>
              </w:rPr>
              <w:t xml:space="preserve">Número de dependencias que </w:t>
            </w:r>
            <w:r w:rsidRPr="00AA299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  <w:t>integran el CRC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="00AA299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:</w:t>
            </w:r>
            <w:r w:rsidR="008663B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="003942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El comité cuenta con </w:t>
            </w:r>
            <w:r w:rsidR="0039420A" w:rsidRPr="00494D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  <w:t>1</w:t>
            </w:r>
            <w:r w:rsidR="00654BA2" w:rsidRPr="00494D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  <w:t>9</w:t>
            </w:r>
            <w:r w:rsidR="0039420A" w:rsidRPr="00494D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  <w:t xml:space="preserve"> miembros</w:t>
            </w:r>
            <w:r w:rsidR="003942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 de distintas áreas de la institución, a saber: Dirección Financiera, Dirección de la UOC, Dirección del Programa Tekopor</w:t>
            </w:r>
            <w:r w:rsidR="002966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ã</w:t>
            </w:r>
            <w:r w:rsidR="003942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, Dirección del Programa Tenonder</w:t>
            </w:r>
            <w:r w:rsidR="002966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ã</w:t>
            </w:r>
            <w:r w:rsidR="003942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, Dirección del Programa de Asistencia a Pescadores, </w:t>
            </w:r>
            <w:r w:rsidR="004C6C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Dirección del Programa Tekoha, Dirección del Programa de Comedores y Centros Comunitarios, Dirección de Investigación y Difusión, Dirección de Diseño y </w:t>
            </w:r>
            <w:r w:rsidR="007423A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Monitoreo</w:t>
            </w:r>
            <w:r w:rsidR="004C6C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, Dirección General de Gabinete,</w:t>
            </w:r>
            <w:r w:rsidR="0088095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 Departamento de Atención Ciudadana,</w:t>
            </w:r>
            <w:r w:rsidR="004C6C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 Dirección General de Fortalecimiento Institucional, Dirección General de Tecnologías de la Información y la Comunicación, Dirección General de Auditoría Interna </w:t>
            </w:r>
            <w:r w:rsidR="007423A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, Dirección General de Programas y Proyectos Sociales, Dirección de Comunicación, Dirección del Programa de Pensión Alimentaria a Adultos Mayore</w:t>
            </w:r>
            <w:r w:rsidR="00AD72C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s, </w:t>
            </w:r>
            <w:r w:rsidR="000660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Departamento de </w:t>
            </w:r>
            <w:r w:rsidR="007423A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="000660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Gestión Operativa y Administrativa de Alimentación Escolar </w:t>
            </w:r>
            <w:r w:rsidR="004C6C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y la UTA</w:t>
            </w:r>
            <w:r w:rsidR="00934A4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.</w:t>
            </w:r>
          </w:p>
        </w:tc>
        <w:tc>
          <w:tcPr>
            <w:tcW w:w="2832" w:type="dxa"/>
          </w:tcPr>
          <w:p w14:paraId="51560490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1F1F1860" w14:textId="77777777" w:rsidR="00B07380" w:rsidRDefault="0098197D" w:rsidP="00F048C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La Resolución MDS N° 1833/2024 ¨Por la cual se conforma el Comité de Rendición de Cuentas al Ciudadano del Ministerio de Desarrollo Social fue socializada a través de la página web institucional. </w:t>
            </w:r>
          </w:p>
          <w:p w14:paraId="4673B790" w14:textId="77777777" w:rsidR="00B07380" w:rsidRDefault="00B07380" w:rsidP="00F048C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F9E2AC" w14:textId="6152F3D2" w:rsidR="003E201A" w:rsidRDefault="0098197D" w:rsidP="00917C5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197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Evidencia:</w:t>
            </w:r>
            <w:r w:rsidR="007423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hyperlink r:id="rId8" w:history="1">
              <w:r w:rsidR="0083485C" w:rsidRPr="003551E7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file:///C:/Users/Usuario/Downloads/1833-24-SE-CONFORMA-COMITE-DE-RENDICION-DE-CUENTAS-AL-CIUDADANO-Y-SE-ABROGA-LAS-RES.-238-2023-Y-135-2024%20(3).pdf</w:t>
              </w:r>
            </w:hyperlink>
            <w:r w:rsidR="008348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E201A" w14:paraId="0DC93E55" w14:textId="77777777" w:rsidTr="00B86FFC">
        <w:tc>
          <w:tcPr>
            <w:tcW w:w="2831" w:type="dxa"/>
            <w:shd w:val="clear" w:color="auto" w:fill="D9D9D9" w:themeFill="background1" w:themeFillShade="D9"/>
          </w:tcPr>
          <w:p w14:paraId="1B03CDCF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3"/>
                <w:sz w:val="16"/>
                <w:szCs w:val="16"/>
                <w:lang w:val="es-ES"/>
              </w:rPr>
            </w:pPr>
          </w:p>
          <w:p w14:paraId="7BFB2FB9" w14:textId="77777777" w:rsidR="003E201A" w:rsidRDefault="003E201A" w:rsidP="004A2F4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16"/>
                <w:szCs w:val="16"/>
                <w:lang w:val="es-ES"/>
              </w:rPr>
              <w:t>Nombramiento de Uni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dad Responsable de Coordinación (Unidad de Transparencia y Anticorrupción) y técnicos designados.</w:t>
            </w:r>
          </w:p>
          <w:p w14:paraId="6E62CEE1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1" w:type="dxa"/>
            <w:shd w:val="clear" w:color="auto" w:fill="D9D9D9" w:themeFill="background1" w:themeFillShade="D9"/>
          </w:tcPr>
          <w:p w14:paraId="5FA7858C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</w:pPr>
          </w:p>
          <w:p w14:paraId="38BB36C8" w14:textId="3E4092FD" w:rsidR="003E201A" w:rsidRDefault="0006600D" w:rsidP="008E584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197D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6"/>
                <w:szCs w:val="16"/>
                <w:lang w:val="es-ES"/>
              </w:rPr>
              <w:t>Funcionario responsable de la coordinación del CRCC</w:t>
            </w:r>
            <w:r w:rsidR="00C656DC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6"/>
                <w:szCs w:val="16"/>
                <w:lang w:val="es-ES"/>
              </w:rPr>
              <w:t xml:space="preserve"> designado</w:t>
            </w:r>
            <w:r w:rsidRPr="0098197D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6"/>
                <w:szCs w:val="16"/>
                <w:lang w:val="es-E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 xml:space="preserve"> </w:t>
            </w:r>
            <w:r w:rsidR="00AA2992"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>Abg. César Coronel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 xml:space="preserve"> Guanes</w:t>
            </w:r>
            <w:r w:rsidR="00AA2992"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>Director</w:t>
            </w:r>
            <w:r w:rsidR="00AA2992"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 xml:space="preserve"> de la Unidad de Transparencia y Anticorrupción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>.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61DD9C7C" w14:textId="1C528160" w:rsidR="003E201A" w:rsidRDefault="00CA078A" w:rsidP="00F048C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es-ES"/>
              </w:rPr>
            </w:pPr>
            <w:hyperlink r:id="rId9" w:history="1">
              <w:r w:rsidR="0083485C" w:rsidRPr="003551E7">
                <w:rPr>
                  <w:rStyle w:val="Hipervnculo"/>
                  <w:rFonts w:ascii="Times New Roman" w:hAnsi="Times New Roman" w:cs="Times New Roman"/>
                  <w:spacing w:val="5"/>
                  <w:sz w:val="16"/>
                  <w:szCs w:val="16"/>
                  <w:lang w:val="es-ES"/>
                </w:rPr>
                <w:t>file:///C:/Users/Usuario/Downloads/1833-24-SE-CONFORMA-COMITE-DE-RENDICION-DE-CUENTAS-AL-CIUDADANO-Y-SE-ABROGA-LAS-RES.-238-2023-Y-135-2024%20(3).pdf</w:t>
              </w:r>
            </w:hyperlink>
            <w:r w:rsidR="0083485C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es-ES"/>
              </w:rPr>
              <w:t xml:space="preserve"> </w:t>
            </w:r>
          </w:p>
        </w:tc>
      </w:tr>
      <w:tr w:rsidR="003E201A" w14:paraId="1D399EA8" w14:textId="77777777" w:rsidTr="00B86FFC">
        <w:tc>
          <w:tcPr>
            <w:tcW w:w="2831" w:type="dxa"/>
          </w:tcPr>
          <w:p w14:paraId="7C68F66D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61C2B299" w14:textId="77777777" w:rsidR="003E201A" w:rsidRDefault="003E201A" w:rsidP="004A2F4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Definición de Metas, Objetivos de la Rendición de Cuentas</w:t>
            </w:r>
          </w:p>
          <w:p w14:paraId="054A934B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1" w:type="dxa"/>
          </w:tcPr>
          <w:p w14:paraId="19015374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1"/>
                <w:sz w:val="16"/>
                <w:szCs w:val="16"/>
                <w:lang w:val="es-ES"/>
              </w:rPr>
            </w:pPr>
          </w:p>
          <w:p w14:paraId="62EB4D40" w14:textId="5E35E42E" w:rsidR="003E201A" w:rsidRDefault="003E201A" w:rsidP="008E584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C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16"/>
                <w:szCs w:val="16"/>
                <w:lang w:val="es-ES"/>
              </w:rPr>
              <w:t>Número de objetivos y metas de</w:t>
            </w:r>
            <w:r w:rsidRPr="00EA35CD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finidos y socializados</w:t>
            </w:r>
            <w:r w:rsidR="00EA35CD" w:rsidRPr="00EA35CD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:</w:t>
            </w:r>
            <w:r w:rsidR="00EA35CD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 </w:t>
            </w:r>
            <w:r w:rsidR="0098197D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El Plan de Rendición de Cuentas cuenta con </w:t>
            </w:r>
            <w:r w:rsidR="008E5842" w:rsidRPr="008E5842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1 (</w:t>
            </w:r>
            <w:r w:rsidR="0098197D" w:rsidRPr="008E5842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un</w:t>
            </w:r>
            <w:r w:rsidR="008E5842" w:rsidRPr="008E5842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)</w:t>
            </w:r>
            <w:r w:rsidR="0098197D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 objetivo general y </w:t>
            </w:r>
            <w:r w:rsidR="0098197D" w:rsidRPr="008E5842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3 </w:t>
            </w:r>
            <w:r w:rsidR="008E5842" w:rsidRPr="008E5842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(tres)</w:t>
            </w:r>
            <w:r w:rsidR="008E5842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 </w:t>
            </w:r>
            <w:r w:rsidR="00E01552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objetivos</w:t>
            </w:r>
            <w:r w:rsidR="0098197D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específicos, </w:t>
            </w:r>
            <w:r w:rsidR="00E01552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definidos y socializados</w:t>
            </w:r>
            <w:r w:rsidR="0098197D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.</w:t>
            </w:r>
          </w:p>
        </w:tc>
        <w:tc>
          <w:tcPr>
            <w:tcW w:w="2832" w:type="dxa"/>
          </w:tcPr>
          <w:p w14:paraId="03ECB424" w14:textId="30ED50B1" w:rsidR="00F048C0" w:rsidRDefault="0006600D" w:rsidP="00F048C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La Resolución MDS N° 207/2024</w:t>
            </w:r>
            <w:r w:rsidR="00E72561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, modificada por la Resolución MDS N°</w:t>
            </w:r>
            <w:r w:rsidR="0083485C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709/2025</w:t>
            </w:r>
            <w:r w:rsidR="00E72561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¨Por la cual se aprueba el Plan de Rendición de Cuentas al Ciudadan</w:t>
            </w:r>
            <w:r w:rsidR="00E72561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o,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del Ministerio de Desarrollo Social¨ fue socializada a través de la página web institucional. </w:t>
            </w:r>
          </w:p>
          <w:p w14:paraId="404D38EA" w14:textId="77777777" w:rsidR="00F048C0" w:rsidRDefault="00F048C0" w:rsidP="00F048C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5EFFCBDA" w14:textId="042AA8A8" w:rsidR="007F53A4" w:rsidRDefault="0006600D" w:rsidP="0083485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600D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Evidencia: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</w:t>
            </w:r>
            <w:hyperlink r:id="rId10" w:history="1">
              <w:r w:rsidR="0083485C" w:rsidRPr="003551E7">
                <w:rPr>
                  <w:rStyle w:val="Hipervnculo"/>
                  <w:rFonts w:ascii="Times New Roman" w:hAnsi="Times New Roman" w:cs="Times New Roman"/>
                  <w:spacing w:val="2"/>
                  <w:sz w:val="16"/>
                  <w:szCs w:val="16"/>
                  <w:lang w:val="es-ES"/>
                </w:rPr>
                <w:t>file:///C:/Users/Usuario/Downloads/709-25-SE-EXTIENDE-LA-VIGENCIA-DE-LA-RESOLUCION-MDS-No-207-2024-_para-publicar%20(1).pdf</w:t>
              </w:r>
            </w:hyperlink>
            <w:r w:rsidR="0083485C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</w:t>
            </w:r>
          </w:p>
          <w:p w14:paraId="0541A9A9" w14:textId="77777777" w:rsidR="007F53A4" w:rsidRDefault="007F53A4" w:rsidP="008E584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FF6E5B" w14:textId="30C15E0B" w:rsidR="007F53A4" w:rsidRDefault="007F53A4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A" w14:paraId="79B0D54B" w14:textId="77777777" w:rsidTr="00BD01DE">
        <w:trPr>
          <w:trHeight w:val="705"/>
        </w:trPr>
        <w:tc>
          <w:tcPr>
            <w:tcW w:w="2831" w:type="dxa"/>
            <w:shd w:val="clear" w:color="auto" w:fill="D9D9D9" w:themeFill="background1" w:themeFillShade="D9"/>
          </w:tcPr>
          <w:p w14:paraId="468867C6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es-ES"/>
              </w:rPr>
            </w:pPr>
          </w:p>
          <w:p w14:paraId="7A020179" w14:textId="6ACAF39F" w:rsidR="003E201A" w:rsidRDefault="003E201A" w:rsidP="0084639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es-ES"/>
              </w:rPr>
              <w:t xml:space="preserve">Identificación de las áreas misionales 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y programáticas priorizadas para la 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rendición de cuentas</w:t>
            </w:r>
            <w:r w:rsidR="00846391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.</w:t>
            </w:r>
          </w:p>
          <w:p w14:paraId="39FF8A66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1" w:type="dxa"/>
            <w:shd w:val="clear" w:color="auto" w:fill="D9D9D9" w:themeFill="background1" w:themeFillShade="D9"/>
          </w:tcPr>
          <w:p w14:paraId="4A2C9489" w14:textId="421168C6" w:rsidR="003E201A" w:rsidRDefault="003E201A" w:rsidP="00606E7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F53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6"/>
                <w:szCs w:val="16"/>
                <w:lang w:val="es-ES"/>
              </w:rPr>
              <w:t>Número de</w:t>
            </w:r>
            <w:r w:rsidRPr="001F53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1F53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6"/>
                <w:szCs w:val="16"/>
                <w:lang w:val="es-ES"/>
              </w:rPr>
              <w:t xml:space="preserve">áreas priorizadas (técnica, </w:t>
            </w:r>
            <w:r w:rsidRPr="001F53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6"/>
                <w:szCs w:val="16"/>
                <w:lang w:val="es-ES"/>
              </w:rPr>
              <w:t>política, demanda social)</w:t>
            </w:r>
            <w:r w:rsidR="001F5334" w:rsidRPr="001F53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6"/>
                <w:szCs w:val="16"/>
                <w:lang w:val="es-ES"/>
              </w:rPr>
              <w:t>:</w:t>
            </w:r>
            <w:r w:rsidR="001F5334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 xml:space="preserve"> </w:t>
            </w:r>
            <w:r w:rsidR="0098197D" w:rsidRPr="00606E7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6"/>
                <w:szCs w:val="16"/>
                <w:lang w:val="es-ES"/>
              </w:rPr>
              <w:t>7</w:t>
            </w:r>
            <w:r w:rsidR="001F5334" w:rsidRPr="00606E7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6"/>
                <w:szCs w:val="16"/>
                <w:lang w:val="es-ES"/>
              </w:rPr>
              <w:t xml:space="preserve"> áreas misionales</w:t>
            </w:r>
            <w:r w:rsidR="001F5334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>, de acuerdo al Plan de Rendición de Cuentas al Ciudadano 202</w:t>
            </w:r>
            <w:r w:rsidR="0098197D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>4</w:t>
            </w:r>
            <w:r w:rsidR="00166DF5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>/2025</w:t>
            </w:r>
            <w:r w:rsidR="0098197D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 xml:space="preserve">, </w:t>
            </w:r>
            <w:r w:rsidR="00052665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>referidas a los</w:t>
            </w:r>
            <w:r w:rsidR="0098197D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 xml:space="preserve"> programas implementados por la institución, a saber: </w:t>
            </w:r>
            <w:r w:rsidR="00F048C0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>Tekoporã</w:t>
            </w:r>
            <w:r w:rsidR="0098197D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 xml:space="preserve">, </w:t>
            </w:r>
            <w:r w:rsidR="00F048C0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>Tenonderã</w:t>
            </w:r>
            <w:r w:rsidR="0098197D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>, Tekoha, Comedores y Centros Comunitarios</w:t>
            </w:r>
            <w:r w:rsidR="00052665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t xml:space="preserve">, Asistencia a Pescadores, Pensión Alimentaria para Adultos Mayores y </w:t>
            </w:r>
            <w:r w:rsidR="00052665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  <w:lastRenderedPageBreak/>
              <w:t>Alimentación Escolar ¨Hambre Cero en las Escuelas¨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3DEE7691" w14:textId="77777777" w:rsidR="003E201A" w:rsidRDefault="00CA078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" w:history="1">
              <w:r w:rsidR="0083485C" w:rsidRPr="003551E7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file:///C:/Users/Usuario/Downloads/207-24-SE-APRUEBA-EL-PLAN-DE-RENDICION-DE-CUENTAS-AL-CIUDADANO-PARA-EL-EJERCICIO-FISCAL-2024-DEL-MDS-1%20(2).pdf</w:t>
              </w:r>
            </w:hyperlink>
            <w:r w:rsidR="008348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1685375" w14:textId="77777777" w:rsidR="0083485C" w:rsidRDefault="0083485C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D3F1FB8" w14:textId="5818CFE9" w:rsidR="0083485C" w:rsidRDefault="00CA078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" w:history="1">
              <w:r w:rsidR="0083485C" w:rsidRPr="003551E7">
                <w:rPr>
                  <w:rStyle w:val="Hipervnculo"/>
                  <w:rFonts w:ascii="Times New Roman" w:hAnsi="Times New Roman" w:cs="Times New Roman"/>
                  <w:spacing w:val="2"/>
                  <w:sz w:val="16"/>
                  <w:szCs w:val="16"/>
                  <w:lang w:val="es-ES"/>
                </w:rPr>
                <w:t>file:///C:/Users/Usuario/Downloads/709-25-SE-EXTIENDE-LA-VIGENCIA-DE-LA-RESOLUCION-MDS-No-207-2024-_para-publicar%20(1).pdf</w:t>
              </w:r>
            </w:hyperlink>
          </w:p>
        </w:tc>
      </w:tr>
      <w:tr w:rsidR="003E201A" w14:paraId="5B8AF512" w14:textId="77777777" w:rsidTr="00B86FFC">
        <w:tc>
          <w:tcPr>
            <w:tcW w:w="2831" w:type="dxa"/>
          </w:tcPr>
          <w:p w14:paraId="0FF39D67" w14:textId="77777777" w:rsidR="003E201A" w:rsidRDefault="003E201A" w:rsidP="00B86FFC">
            <w:pPr>
              <w:tabs>
                <w:tab w:val="left" w:pos="1323"/>
                <w:tab w:val="left" w:pos="1530"/>
                <w:tab w:val="right" w:pos="2985"/>
              </w:tabs>
              <w:ind w:left="14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</w:pPr>
          </w:p>
          <w:p w14:paraId="0FEA3557" w14:textId="77777777" w:rsidR="003E201A" w:rsidRDefault="003E201A" w:rsidP="00B86FFC">
            <w:pPr>
              <w:tabs>
                <w:tab w:val="left" w:pos="1323"/>
                <w:tab w:val="left" w:pos="1530"/>
                <w:tab w:val="right" w:pos="2985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Identificación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ab/>
              <w:t>caracterización de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16"/>
                <w:szCs w:val="16"/>
                <w:lang w:val="es-ES"/>
              </w:rPr>
              <w:t xml:space="preserve">públicos meta para la rendición de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cuentas</w:t>
            </w:r>
          </w:p>
          <w:p w14:paraId="270CF192" w14:textId="77777777" w:rsidR="003E201A" w:rsidRDefault="003E201A" w:rsidP="00B86FFC">
            <w:pPr>
              <w:tabs>
                <w:tab w:val="left" w:pos="1323"/>
                <w:tab w:val="left" w:pos="1530"/>
                <w:tab w:val="right" w:pos="2985"/>
              </w:tabs>
              <w:ind w:left="14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1" w:type="dxa"/>
          </w:tcPr>
          <w:p w14:paraId="369C32E6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215978A0" w14:textId="566C3A9B" w:rsidR="003E201A" w:rsidRPr="00D83FE4" w:rsidRDefault="003E201A" w:rsidP="00CA255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3FE4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Número y/o nombre de cada uno de los públicos meta</w:t>
            </w:r>
            <w:r w:rsidR="00D83FE4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: </w:t>
            </w:r>
            <w:r w:rsidR="00D83FE4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Participantes de los programas sociales implementados por el MDS (personas y familias en situación de pobreza y vulnerabilidad) </w:t>
            </w:r>
          </w:p>
        </w:tc>
        <w:tc>
          <w:tcPr>
            <w:tcW w:w="2832" w:type="dxa"/>
          </w:tcPr>
          <w:p w14:paraId="639F1247" w14:textId="77777777" w:rsidR="0083485C" w:rsidRDefault="00CA078A" w:rsidP="0083485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3" w:history="1">
              <w:r w:rsidR="0083485C" w:rsidRPr="003551E7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file:///C:/Users/Usuario/Downloads/207-24-SE-APRUEBA-EL-PLAN-DE-RENDICION-DE-CUENTAS-AL-CIUDADANO-PARA-EL-EJERCICIO-FISCAL-2024-DEL-MDS-1%20(2).pdf</w:t>
              </w:r>
            </w:hyperlink>
            <w:r w:rsidR="008348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688D15F1" w14:textId="77777777" w:rsidR="0083485C" w:rsidRDefault="0083485C" w:rsidP="0083485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5DB239" w14:textId="078FAAD3" w:rsidR="003E201A" w:rsidRDefault="00CA078A" w:rsidP="0083485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4" w:history="1">
              <w:r w:rsidR="0083485C" w:rsidRPr="003551E7">
                <w:rPr>
                  <w:rStyle w:val="Hipervnculo"/>
                  <w:rFonts w:ascii="Times New Roman" w:hAnsi="Times New Roman" w:cs="Times New Roman"/>
                  <w:spacing w:val="2"/>
                  <w:sz w:val="16"/>
                  <w:szCs w:val="16"/>
                  <w:lang w:val="es-ES"/>
                </w:rPr>
                <w:t>file:///C:/Users/Usuario/Downloads/709-25-SE-EXTIENDE-LA-VIGENCIA-DE-LA-RESOLUCION-MDS-No-207-2024-_para-publicar%20(1).pdf</w:t>
              </w:r>
            </w:hyperlink>
          </w:p>
        </w:tc>
      </w:tr>
      <w:tr w:rsidR="003E201A" w14:paraId="74EFD513" w14:textId="77777777" w:rsidTr="00B86FFC">
        <w:tc>
          <w:tcPr>
            <w:tcW w:w="2831" w:type="dxa"/>
            <w:shd w:val="clear" w:color="auto" w:fill="D9D9D9" w:themeFill="background1" w:themeFillShade="D9"/>
          </w:tcPr>
          <w:p w14:paraId="7CE89A00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16"/>
                <w:szCs w:val="16"/>
                <w:lang w:val="es-ES"/>
              </w:rPr>
            </w:pPr>
          </w:p>
          <w:p w14:paraId="0268EE16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16"/>
                <w:szCs w:val="16"/>
                <w:lang w:val="es-ES"/>
              </w:rPr>
              <w:t xml:space="preserve">Establecimiento del cronograma para 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el proceso de rendición de cuentas</w:t>
            </w:r>
          </w:p>
          <w:p w14:paraId="0E826DAE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1" w:type="dxa"/>
            <w:shd w:val="clear" w:color="auto" w:fill="D9D9D9" w:themeFill="background1" w:themeFillShade="D9"/>
          </w:tcPr>
          <w:p w14:paraId="3CB65BB8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  <w:lang w:val="es-ES"/>
              </w:rPr>
            </w:pPr>
          </w:p>
          <w:p w14:paraId="3AE97278" w14:textId="149D6B81" w:rsidR="003E201A" w:rsidRDefault="003E201A" w:rsidP="00CA255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1AD8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6"/>
                <w:szCs w:val="16"/>
                <w:lang w:val="es-ES"/>
              </w:rPr>
              <w:t xml:space="preserve">Cronograma socializado a través </w:t>
            </w:r>
            <w:r w:rsidRPr="006A1AD8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de los mecanismos internos</w:t>
            </w:r>
            <w:r w:rsidR="00D5084F" w:rsidRPr="006A1AD8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:</w:t>
            </w:r>
            <w:r w:rsidR="000526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</w:t>
            </w:r>
            <w:r w:rsidR="00052665" w:rsidRPr="00760ACF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Está contenido en la</w:t>
            </w:r>
            <w:r w:rsidR="00D5084F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Resolución MDS N° </w:t>
            </w:r>
            <w:r w:rsidR="00052665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207</w:t>
            </w:r>
            <w:r w:rsidR="006A1AD8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/202</w:t>
            </w:r>
            <w:r w:rsidR="00052665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4</w:t>
            </w:r>
            <w:r w:rsidR="006A1AD8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“Que aprueba el Plan de Rendición de Cuentas al Ciudadano</w:t>
            </w:r>
            <w:r w:rsidR="00052665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, para el ejercicio fiscal</w:t>
            </w:r>
            <w:r w:rsidR="006A1AD8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202</w:t>
            </w:r>
            <w:r w:rsidR="00052665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4</w:t>
            </w:r>
            <w:r w:rsidR="006A1AD8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, del Ministerio de Desarrollo Social”</w:t>
            </w:r>
            <w:r w:rsidR="000443BA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y su modificatoria.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D992630" w14:textId="77777777" w:rsidR="0083485C" w:rsidRDefault="00CA078A" w:rsidP="0083485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5" w:history="1">
              <w:r w:rsidR="0083485C" w:rsidRPr="003551E7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file:///C:/Users/Usuario/Downloads/207-24-SE-APRUEBA-EL-PLAN-DE-RENDICION-DE-CUENTAS-AL-CIUDADANO-PARA-EL-EJERCICIO-FISCAL-2024-DEL-MDS-1%20(2).pdf</w:t>
              </w:r>
            </w:hyperlink>
            <w:r w:rsidR="008348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675AC87E" w14:textId="77777777" w:rsidR="0083485C" w:rsidRDefault="0083485C" w:rsidP="0083485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32FBBA" w14:textId="20CA6770" w:rsidR="003E201A" w:rsidRDefault="00CA078A" w:rsidP="0083485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6" w:history="1">
              <w:r w:rsidR="0083485C" w:rsidRPr="003551E7">
                <w:rPr>
                  <w:rStyle w:val="Hipervnculo"/>
                  <w:rFonts w:ascii="Times New Roman" w:hAnsi="Times New Roman" w:cs="Times New Roman"/>
                  <w:spacing w:val="2"/>
                  <w:sz w:val="16"/>
                  <w:szCs w:val="16"/>
                  <w:lang w:val="es-ES"/>
                </w:rPr>
                <w:t>file:///C:/Users/Usuario/Downloads/709-25-SE-EXTIENDE-LA-VIGENCIA-DE-LA-RESOLUCION-MDS-No-207-2024-_para-publicar%20(1).pdf</w:t>
              </w:r>
            </w:hyperlink>
          </w:p>
        </w:tc>
      </w:tr>
    </w:tbl>
    <w:p w14:paraId="50F8596A" w14:textId="77777777" w:rsidR="00782E7E" w:rsidRDefault="00782E7E" w:rsidP="00BC3D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A18661A" w14:textId="51129559" w:rsidR="003E201A" w:rsidRDefault="003E201A" w:rsidP="00BC3D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B. Procesos Externos: diálogos y audiencias preliminares</w:t>
      </w:r>
    </w:p>
    <w:p w14:paraId="2511C45F" w14:textId="77777777" w:rsidR="003E201A" w:rsidRDefault="003E201A" w:rsidP="003E20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E201A" w14:paraId="1E512963" w14:textId="77777777" w:rsidTr="00B86FFC">
        <w:tc>
          <w:tcPr>
            <w:tcW w:w="2831" w:type="dxa"/>
            <w:shd w:val="clear" w:color="auto" w:fill="595959" w:themeFill="text1" w:themeFillTint="A6"/>
            <w:vAlign w:val="center"/>
          </w:tcPr>
          <w:p w14:paraId="35A72A95" w14:textId="77777777" w:rsidR="003E201A" w:rsidRDefault="003E201A" w:rsidP="00B86FFC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  <w:t>Hitos Principales</w:t>
            </w:r>
          </w:p>
        </w:tc>
        <w:tc>
          <w:tcPr>
            <w:tcW w:w="2831" w:type="dxa"/>
            <w:shd w:val="clear" w:color="auto" w:fill="595959" w:themeFill="text1" w:themeFillTint="A6"/>
            <w:vAlign w:val="center"/>
          </w:tcPr>
          <w:p w14:paraId="69196733" w14:textId="77777777" w:rsidR="003E201A" w:rsidRDefault="003E201A" w:rsidP="00B86FFC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8"/>
                <w:lang w:val="es-ES"/>
              </w:rPr>
              <w:t>Indicador</w:t>
            </w:r>
          </w:p>
        </w:tc>
        <w:tc>
          <w:tcPr>
            <w:tcW w:w="2832" w:type="dxa"/>
            <w:shd w:val="clear" w:color="auto" w:fill="595959" w:themeFill="text1" w:themeFillTint="A6"/>
            <w:vAlign w:val="center"/>
          </w:tcPr>
          <w:p w14:paraId="0E98FDE6" w14:textId="24C77273" w:rsidR="003E201A" w:rsidRDefault="00F81450" w:rsidP="00B86FFC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  <w:t>Medios</w:t>
            </w:r>
            <w:r w:rsidR="003E201A"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  <w:t xml:space="preserve"> de Verificación</w:t>
            </w:r>
          </w:p>
        </w:tc>
      </w:tr>
      <w:tr w:rsidR="003E201A" w14:paraId="7622F1D5" w14:textId="77777777" w:rsidTr="00BD01DE">
        <w:trPr>
          <w:trHeight w:val="1618"/>
        </w:trPr>
        <w:tc>
          <w:tcPr>
            <w:tcW w:w="2831" w:type="dxa"/>
            <w:shd w:val="clear" w:color="auto" w:fill="BFBFBF" w:themeFill="background1" w:themeFillShade="BF"/>
            <w:vAlign w:val="bottom"/>
          </w:tcPr>
          <w:p w14:paraId="21032630" w14:textId="77777777" w:rsidR="00D00C63" w:rsidRDefault="00D00C63" w:rsidP="00DD085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Identificación y caracterización del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br/>
              <w:t>público objetivo para las consultas</w:t>
            </w:r>
          </w:p>
          <w:p w14:paraId="53F6298B" w14:textId="77777777" w:rsidR="003E201A" w:rsidRDefault="003E201A" w:rsidP="00D00C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shd w:val="clear" w:color="auto" w:fill="BFBFBF" w:themeFill="background1" w:themeFillShade="BF"/>
          </w:tcPr>
          <w:p w14:paraId="6260A9D9" w14:textId="77777777" w:rsidR="00D00C63" w:rsidRDefault="00D00C63" w:rsidP="00B86FFC">
            <w:pP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25A4A565" w14:textId="35719B54" w:rsidR="003E201A" w:rsidRDefault="00D00C63" w:rsidP="00DD085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16"/>
                <w:szCs w:val="16"/>
                <w:lang w:val="es-ES"/>
              </w:rPr>
            </w:pPr>
            <w:r w:rsidRPr="00934A49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Número y características d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el público objetivo determinado: 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Abierto a todo público</w:t>
            </w:r>
          </w:p>
          <w:p w14:paraId="7958E8D0" w14:textId="77777777" w:rsidR="00934A49" w:rsidRDefault="00934A49" w:rsidP="00B86FFC">
            <w:pP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08919044" w14:textId="77777777" w:rsidR="00934A49" w:rsidRDefault="00934A49" w:rsidP="00B86FFC">
            <w:pP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7BF02232" w14:textId="77777777" w:rsidR="00934A49" w:rsidRDefault="00934A49" w:rsidP="00B86FFC">
            <w:pP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3869DCBF" w14:textId="786001B4" w:rsidR="003E201A" w:rsidRPr="00934A49" w:rsidRDefault="003E201A" w:rsidP="00B8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2" w:type="dxa"/>
            <w:shd w:val="clear" w:color="auto" w:fill="BFBFBF" w:themeFill="background1" w:themeFillShade="BF"/>
          </w:tcPr>
          <w:p w14:paraId="5046690C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5340FABE" w14:textId="77777777" w:rsidR="00D00C63" w:rsidRDefault="009A4759" w:rsidP="00DD085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  <w:r w:rsidRPr="009A4759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El CRCC decidió realizar la rendición de cuentas, a través de un material audiovisual, dirigido a toda la ciudadanía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. </w:t>
            </w:r>
          </w:p>
          <w:p w14:paraId="44012D1C" w14:textId="77777777" w:rsidR="00DD0858" w:rsidRDefault="00DD0858" w:rsidP="009A4759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356012DD" w14:textId="77777777" w:rsidR="0083485C" w:rsidRPr="0083485C" w:rsidRDefault="009A4759" w:rsidP="0083485C">
            <w:pPr>
              <w:rPr>
                <w:rStyle w:val="Hipervnculo"/>
                <w:rFonts w:ascii="Times New Roman" w:hAnsi="Times New Roman" w:cs="Times New Roman"/>
                <w:sz w:val="16"/>
                <w:szCs w:val="16"/>
              </w:rPr>
            </w:pPr>
            <w:r w:rsidRPr="00D00C63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Evidencia:</w:t>
            </w:r>
            <w:r w:rsidR="00D00C63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</w:t>
            </w:r>
            <w:hyperlink r:id="rId17" w:tgtFrame="_blank" w:history="1">
              <w:r w:rsidR="0083485C" w:rsidRPr="0083485C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https://youtu.be/WxSKLSERS7U?si=f3e1eaBtRdXsthUo</w:t>
              </w:r>
            </w:hyperlink>
            <w:r w:rsidR="0083485C" w:rsidRPr="0083485C">
              <w:rPr>
                <w:rStyle w:val="Hipervnculo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838CD26" w14:textId="417F7A0B" w:rsidR="003E201A" w:rsidRDefault="003E201A" w:rsidP="008348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201A" w14:paraId="5922F162" w14:textId="77777777" w:rsidTr="00B86FFC">
        <w:tc>
          <w:tcPr>
            <w:tcW w:w="2831" w:type="dxa"/>
          </w:tcPr>
          <w:p w14:paraId="35A48013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16"/>
                <w:szCs w:val="16"/>
                <w:lang w:val="es-ES"/>
              </w:rPr>
            </w:pPr>
          </w:p>
          <w:p w14:paraId="2BACC71E" w14:textId="77777777" w:rsidR="00E71C38" w:rsidRDefault="00E71C38" w:rsidP="00A5787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 w:val="16"/>
                <w:szCs w:val="16"/>
                <w:lang w:val="es-ES"/>
              </w:rPr>
            </w:pPr>
          </w:p>
          <w:p w14:paraId="52D4E0F7" w14:textId="77777777" w:rsidR="00E71C38" w:rsidRDefault="00E71C38" w:rsidP="00A5787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 w:val="16"/>
                <w:szCs w:val="16"/>
                <w:lang w:val="es-ES"/>
              </w:rPr>
            </w:pPr>
          </w:p>
          <w:p w14:paraId="02D230F2" w14:textId="1E5F8DF0" w:rsidR="003E201A" w:rsidRDefault="003E201A" w:rsidP="00A578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16"/>
                <w:szCs w:val="16"/>
                <w:lang w:val="es-ES"/>
              </w:rPr>
              <w:t xml:space="preserve">Establecimiento de las modalidades de 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>participación</w:t>
            </w:r>
          </w:p>
        </w:tc>
        <w:tc>
          <w:tcPr>
            <w:tcW w:w="2831" w:type="dxa"/>
          </w:tcPr>
          <w:p w14:paraId="54AC77CC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3"/>
                <w:sz w:val="16"/>
                <w:szCs w:val="16"/>
                <w:lang w:val="es-ES"/>
              </w:rPr>
            </w:pPr>
          </w:p>
          <w:p w14:paraId="777CBCAD" w14:textId="1A3C7D0E" w:rsidR="003E201A" w:rsidRDefault="003E201A" w:rsidP="00A5787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</w:pPr>
            <w:r w:rsidRPr="00934A49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16"/>
                <w:szCs w:val="16"/>
                <w:lang w:val="es-ES"/>
              </w:rPr>
              <w:t>Cantidad de mesas de dialogo, grupos focales</w:t>
            </w:r>
            <w:r w:rsidRPr="00934A4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  <w:t>, foros, audiencias, actos/actividades públicas programados para rendición de cuentas</w:t>
            </w:r>
            <w:r w:rsidR="00934A49" w:rsidRPr="00934A49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intermedias:</w:t>
            </w:r>
            <w:r w:rsidR="00934A49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Se realizó 1 (una) actividad de rendición de cuentas al ciudadano</w:t>
            </w:r>
            <w:r w:rsidR="009A4759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y lanzamiento del material audiovisual antes señalado.</w:t>
            </w:r>
          </w:p>
          <w:p w14:paraId="075F3B74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2" w:type="dxa"/>
          </w:tcPr>
          <w:p w14:paraId="6B787554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6DEA46BC" w14:textId="77777777" w:rsidR="00E71C38" w:rsidRDefault="00E71C38" w:rsidP="00171A9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2F16E031" w14:textId="72958A5F" w:rsidR="00171A9A" w:rsidRDefault="00171A9A" w:rsidP="00171A9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  <w:r w:rsidRPr="00171A9A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Planilla de asistencia al evento de lanzamiento del material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(Ver anexo)</w:t>
            </w:r>
          </w:p>
          <w:p w14:paraId="03AB0028" w14:textId="77777777" w:rsidR="00171A9A" w:rsidRPr="00171A9A" w:rsidRDefault="00171A9A" w:rsidP="00171A9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3BA4AE3D" w14:textId="77777777" w:rsidR="00085129" w:rsidRPr="00085129" w:rsidRDefault="00CA078A" w:rsidP="00085129">
            <w:pPr>
              <w:rPr>
                <w:rStyle w:val="Hipervnculo"/>
                <w:rFonts w:ascii="Times New Roman" w:hAnsi="Times New Roman" w:cs="Times New Roman"/>
                <w:spacing w:val="2"/>
                <w:sz w:val="16"/>
                <w:szCs w:val="16"/>
                <w:lang w:val="es-ES"/>
              </w:rPr>
            </w:pPr>
            <w:hyperlink r:id="rId18" w:history="1">
              <w:r w:rsidR="00085129" w:rsidRPr="00085129">
                <w:rPr>
                  <w:rStyle w:val="Hipervnculo"/>
                  <w:rFonts w:ascii="Times New Roman" w:hAnsi="Times New Roman" w:cs="Times New Roman"/>
                  <w:spacing w:val="2"/>
                  <w:sz w:val="16"/>
                  <w:szCs w:val="16"/>
                  <w:lang w:val="es-ES"/>
                </w:rPr>
                <w:t>https://mds.gov.py/mds-presento-material-sobre-rendicion-de-cuentas-y-anticorrupcion/</w:t>
              </w:r>
            </w:hyperlink>
            <w:r w:rsidR="00085129" w:rsidRPr="00085129">
              <w:rPr>
                <w:rStyle w:val="Hipervnculo"/>
                <w:rFonts w:ascii="Times New Roman" w:hAnsi="Times New Roman" w:cs="Times New Roman"/>
                <w:spacing w:val="2"/>
                <w:sz w:val="16"/>
                <w:szCs w:val="16"/>
                <w:lang w:val="es-ES"/>
              </w:rPr>
              <w:t xml:space="preserve"> </w:t>
            </w:r>
          </w:p>
          <w:p w14:paraId="073A0D75" w14:textId="4FA88D9C" w:rsidR="00E71C38" w:rsidRDefault="00E71C38" w:rsidP="00A76A3B">
            <w:pPr>
              <w:spacing w:line="312" w:lineRule="auto"/>
              <w:ind w:right="504"/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</w:tc>
      </w:tr>
      <w:tr w:rsidR="003E201A" w14:paraId="7F3DB893" w14:textId="77777777" w:rsidTr="00B86FFC">
        <w:tc>
          <w:tcPr>
            <w:tcW w:w="2831" w:type="dxa"/>
            <w:shd w:val="clear" w:color="auto" w:fill="BFBFBF" w:themeFill="background1" w:themeFillShade="BF"/>
          </w:tcPr>
          <w:p w14:paraId="2C931911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22355A33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Mesas de diálogo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5D26EAE7" w14:textId="7DDE115F" w:rsidR="003E201A" w:rsidRDefault="003E201A" w:rsidP="00FB5B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7FD7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N</w:t>
            </w:r>
            <w:r w:rsidRPr="00817FD7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</w:rPr>
              <w:t>ú</w:t>
            </w:r>
            <w:r w:rsidRPr="00817FD7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mero de mesas de diálogo realizadas</w:t>
            </w:r>
            <w:r w:rsidR="00817FD7" w:rsidRPr="00817FD7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:</w:t>
            </w:r>
            <w:r w:rsidR="00817FD7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</w:t>
            </w:r>
            <w:r w:rsidR="00BC1761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0</w:t>
            </w:r>
          </w:p>
        </w:tc>
        <w:tc>
          <w:tcPr>
            <w:tcW w:w="2832" w:type="dxa"/>
            <w:shd w:val="clear" w:color="auto" w:fill="BFBFBF" w:themeFill="background1" w:themeFillShade="BF"/>
            <w:vAlign w:val="center"/>
          </w:tcPr>
          <w:p w14:paraId="390E89F1" w14:textId="35A4E1EB" w:rsidR="003E201A" w:rsidRDefault="00BC1761" w:rsidP="00FB5B65">
            <w:pPr>
              <w:spacing w:line="312" w:lineRule="auto"/>
              <w:ind w:right="504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>No se realizaron mesas de diálogo</w:t>
            </w:r>
            <w:r w:rsidR="00817FD7"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7DCEBD36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201A" w14:paraId="6CE15985" w14:textId="77777777" w:rsidTr="00AB3855">
        <w:trPr>
          <w:trHeight w:val="699"/>
        </w:trPr>
        <w:tc>
          <w:tcPr>
            <w:tcW w:w="2831" w:type="dxa"/>
          </w:tcPr>
          <w:p w14:paraId="7DDED842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</w:pPr>
          </w:p>
          <w:p w14:paraId="691B5BBA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Espacios internos de participación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ciudadana</w:t>
            </w:r>
          </w:p>
        </w:tc>
        <w:tc>
          <w:tcPr>
            <w:tcW w:w="2831" w:type="dxa"/>
          </w:tcPr>
          <w:p w14:paraId="599AE33C" w14:textId="77777777" w:rsidR="003E201A" w:rsidRPr="000B4F3F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  <w:lang w:val="es-ES"/>
              </w:rPr>
            </w:pPr>
          </w:p>
          <w:p w14:paraId="75801CF8" w14:textId="7F095D1E" w:rsidR="00934A49" w:rsidRPr="009B4C4C" w:rsidRDefault="003E201A" w:rsidP="009B4C4C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</w:pPr>
            <w:r w:rsidRPr="009B4C4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  <w:t>N</w:t>
            </w:r>
            <w:r w:rsidRPr="009B4C4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ú</w:t>
            </w:r>
            <w:r w:rsidRPr="009B4C4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  <w:t xml:space="preserve">mero </w:t>
            </w:r>
            <w:r w:rsidRPr="009B4C4C">
              <w:rPr>
                <w:rFonts w:ascii="Times New Roman" w:hAnsi="Times New Roman" w:cs="Times New Roman"/>
                <w:b/>
                <w:color w:val="000000" w:themeColor="text1"/>
                <w:spacing w:val="10"/>
                <w:sz w:val="16"/>
                <w:szCs w:val="16"/>
                <w:lang w:val="es-ES"/>
              </w:rPr>
              <w:t xml:space="preserve">de espacios de participación </w:t>
            </w:r>
            <w:r w:rsidR="00F048C0" w:rsidRPr="009B4C4C">
              <w:rPr>
                <w:rFonts w:ascii="Times New Roman" w:hAnsi="Times New Roman" w:cs="Times New Roman"/>
                <w:b/>
                <w:color w:val="000000" w:themeColor="text1"/>
                <w:spacing w:val="10"/>
                <w:sz w:val="16"/>
                <w:szCs w:val="16"/>
                <w:lang w:val="es-ES"/>
              </w:rPr>
              <w:t xml:space="preserve">ciudadana: </w:t>
            </w:r>
            <w:r w:rsidR="0029665A" w:rsidRPr="009B4C4C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A través del Departamento de Atención Ciudadana, dependiente de la Dirección </w:t>
            </w:r>
            <w:r w:rsidR="00F048C0" w:rsidRPr="009B4C4C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>Gen</w:t>
            </w:r>
            <w:r w:rsidR="00F31A8E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>eral de Gabinete, se realizaron</w:t>
            </w:r>
          </w:p>
          <w:p w14:paraId="5E0EA324" w14:textId="77777777" w:rsidR="00E71C38" w:rsidRDefault="00E71C38" w:rsidP="00E71C3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</w:pPr>
          </w:p>
          <w:p w14:paraId="7C5CE7B4" w14:textId="4E196F00" w:rsidR="003E201A" w:rsidRPr="00E71C38" w:rsidRDefault="00253A6D" w:rsidP="00E71C3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</w:pPr>
            <w:r w:rsidRPr="00253A6D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Primer semestre:</w:t>
            </w:r>
            <w:r w:rsidR="00E71C38" w:rsidRPr="004C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r w:rsidR="006E6C2B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31.183</w:t>
            </w:r>
            <w:r w:rsidR="00E71C38" w:rsidRPr="00E71C38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personas atendidas en la recepción de la institución. En cuanto a la modalidad de atención técnica se reportaron </w:t>
            </w:r>
            <w:r w:rsidR="006E6C2B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8.592</w:t>
            </w:r>
            <w:r w:rsidR="00E71C38" w:rsidRPr="00E71C38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consultas</w:t>
            </w:r>
            <w:r w:rsidR="00E71C38" w:rsidRPr="00E71C38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. El total es de </w:t>
            </w:r>
            <w:r w:rsidR="006E6C2B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39.775</w:t>
            </w:r>
            <w:r w:rsidR="00E71C38" w:rsidRPr="00E71C38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CONSULTAS ATENDIDAS</w:t>
            </w:r>
            <w:r w:rsidR="00E71C38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.</w:t>
            </w:r>
          </w:p>
          <w:p w14:paraId="5553B7D1" w14:textId="77777777" w:rsidR="00E71C38" w:rsidRDefault="00E71C38" w:rsidP="00E71C3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</w:pPr>
          </w:p>
          <w:p w14:paraId="260C4785" w14:textId="4709461B" w:rsidR="00E71C38" w:rsidRPr="00E71C38" w:rsidRDefault="00253A6D" w:rsidP="00AB385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</w:pPr>
            <w:r w:rsidRPr="00253A6D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Segundo semestre</w:t>
            </w:r>
            <w:r w:rsidR="002E331B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: </w:t>
            </w:r>
            <w:r w:rsidR="006E6C2B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28.476</w:t>
            </w:r>
            <w:r w:rsidR="00E71C38" w:rsidRPr="00E71C38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personas atendidas en la recepción de la institución. En cuanto a la modalidad de atención técnica se reportaron </w:t>
            </w:r>
            <w:r w:rsidR="006E6C2B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11.490</w:t>
            </w:r>
            <w:r w:rsidR="00E71C38" w:rsidRPr="00E71C38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consultas</w:t>
            </w:r>
            <w:r w:rsidR="00E71C38" w:rsidRPr="00E71C38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. El total es de </w:t>
            </w:r>
            <w:r w:rsidR="006E6C2B" w:rsidRPr="006E6C2B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lastRenderedPageBreak/>
              <w:t>39.966</w:t>
            </w:r>
            <w:r w:rsidR="00E71C38" w:rsidRPr="00E71C38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CONSULTAS ATENDIDAS</w:t>
            </w:r>
            <w:r w:rsidR="00E71C38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.</w:t>
            </w:r>
          </w:p>
        </w:tc>
        <w:tc>
          <w:tcPr>
            <w:tcW w:w="2832" w:type="dxa"/>
            <w:vAlign w:val="center"/>
          </w:tcPr>
          <w:p w14:paraId="44814669" w14:textId="1FEDB887" w:rsidR="00E339A7" w:rsidRDefault="00E339A7" w:rsidP="00E339A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6"/>
                <w:szCs w:val="16"/>
                <w:lang w:val="es-ES"/>
              </w:rPr>
              <w:lastRenderedPageBreak/>
              <w:t xml:space="preserve">Informes </w:t>
            </w:r>
            <w:r w:rsidR="006E6C2B">
              <w:rPr>
                <w:rFonts w:ascii="Times New Roman" w:hAnsi="Times New Roman" w:cs="Times New Roman"/>
                <w:color w:val="000000" w:themeColor="text1"/>
                <w:spacing w:val="1"/>
                <w:sz w:val="16"/>
                <w:szCs w:val="16"/>
                <w:lang w:val="es-ES"/>
              </w:rPr>
              <w:t>sobre mecanismos de participación ciudadana en la gestión del Ministerio de Desarrollo Social (Ver Anexos)</w:t>
            </w:r>
          </w:p>
          <w:p w14:paraId="3A08563E" w14:textId="5EB2C108" w:rsidR="003E201A" w:rsidRPr="000B4F3F" w:rsidRDefault="003E201A" w:rsidP="009B4C4C">
            <w:pPr>
              <w:spacing w:line="312" w:lineRule="auto"/>
              <w:ind w:right="504"/>
              <w:jc w:val="both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</w:tr>
      <w:tr w:rsidR="003E201A" w14:paraId="3E54A700" w14:textId="77777777" w:rsidTr="00B86FFC">
        <w:tc>
          <w:tcPr>
            <w:tcW w:w="2831" w:type="dxa"/>
            <w:shd w:val="clear" w:color="auto" w:fill="BFBFBF" w:themeFill="background1" w:themeFillShade="BF"/>
          </w:tcPr>
          <w:p w14:paraId="2524613C" w14:textId="77777777" w:rsidR="00085129" w:rsidRDefault="00085129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11C45E91" w14:textId="77777777" w:rsidR="00085129" w:rsidRDefault="00085129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1857A1CC" w14:textId="7FB30499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Realización de grupos focales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74E6D77D" w14:textId="77777777" w:rsidR="003E201A" w:rsidRDefault="003E201A" w:rsidP="00FB5B6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16"/>
                <w:szCs w:val="16"/>
                <w:lang w:val="es-ES"/>
              </w:rPr>
            </w:pPr>
          </w:p>
          <w:p w14:paraId="56E5C215" w14:textId="7B1473C3" w:rsidR="003E201A" w:rsidRPr="00817FD7" w:rsidRDefault="003E201A" w:rsidP="00FB5B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7FD7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16"/>
                <w:szCs w:val="16"/>
                <w:lang w:val="es-ES"/>
              </w:rPr>
              <w:t>N</w:t>
            </w:r>
            <w:r w:rsidRPr="00817FD7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16"/>
                <w:szCs w:val="16"/>
              </w:rPr>
              <w:t>ú</w:t>
            </w:r>
            <w:r w:rsidRPr="00817FD7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16"/>
                <w:szCs w:val="16"/>
                <w:lang w:val="es-ES"/>
              </w:rPr>
              <w:t>mero de grupos focales realizados</w:t>
            </w:r>
            <w:r w:rsidR="009A4470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16"/>
                <w:szCs w:val="16"/>
                <w:lang w:val="es-ES"/>
              </w:rPr>
              <w:t xml:space="preserve">: </w:t>
            </w:r>
            <w:r w:rsidR="009A4470" w:rsidRPr="009A4470">
              <w:rPr>
                <w:rFonts w:ascii="Times New Roman" w:hAnsi="Times New Roman" w:cs="Times New Roman"/>
                <w:color w:val="000000" w:themeColor="text1"/>
                <w:spacing w:val="3"/>
                <w:sz w:val="16"/>
                <w:szCs w:val="16"/>
                <w:lang w:val="es-ES"/>
              </w:rPr>
              <w:t>0</w:t>
            </w:r>
          </w:p>
        </w:tc>
        <w:tc>
          <w:tcPr>
            <w:tcW w:w="2832" w:type="dxa"/>
            <w:shd w:val="clear" w:color="auto" w:fill="BFBFBF" w:themeFill="background1" w:themeFillShade="BF"/>
          </w:tcPr>
          <w:p w14:paraId="2159EF65" w14:textId="77777777" w:rsidR="00085129" w:rsidRDefault="00085129" w:rsidP="00CC0A57">
            <w:pP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7D9BD5ED" w14:textId="77777777" w:rsidR="00085129" w:rsidRDefault="00085129" w:rsidP="00CC0A57">
            <w:pP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688480F8" w14:textId="1241B3CF" w:rsidR="003E201A" w:rsidRPr="00CC0A57" w:rsidRDefault="00CC0A57" w:rsidP="00CC0A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A57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No se realizaron grupos focales</w:t>
            </w:r>
          </w:p>
        </w:tc>
      </w:tr>
      <w:tr w:rsidR="003E201A" w14:paraId="6E606305" w14:textId="77777777" w:rsidTr="00B86FFC">
        <w:tc>
          <w:tcPr>
            <w:tcW w:w="2831" w:type="dxa"/>
          </w:tcPr>
          <w:p w14:paraId="50977CF9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5EA22B5B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Realización de foros</w:t>
            </w:r>
          </w:p>
        </w:tc>
        <w:tc>
          <w:tcPr>
            <w:tcW w:w="2831" w:type="dxa"/>
          </w:tcPr>
          <w:p w14:paraId="0E66262B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7FD2E681" w14:textId="2B27D3D6" w:rsidR="003E201A" w:rsidRPr="00817FD7" w:rsidRDefault="003E201A" w:rsidP="00B86F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7FD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N</w:t>
            </w:r>
            <w:r w:rsidRPr="00817FD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</w:rPr>
              <w:t>ú</w:t>
            </w:r>
            <w:r w:rsidRPr="00817FD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mero de foros realizados</w:t>
            </w:r>
            <w:r w:rsidR="0001196D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: </w:t>
            </w:r>
            <w:r w:rsidR="00BC1761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0</w:t>
            </w:r>
          </w:p>
        </w:tc>
        <w:tc>
          <w:tcPr>
            <w:tcW w:w="2832" w:type="dxa"/>
            <w:vAlign w:val="center"/>
          </w:tcPr>
          <w:p w14:paraId="58E1ED7B" w14:textId="33AA311B" w:rsidR="00817FD7" w:rsidRPr="001B4E02" w:rsidRDefault="00BC1761" w:rsidP="00B8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761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No se realizaron foros</w:t>
            </w:r>
            <w:r w:rsidR="00817F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E201A" w14:paraId="417ABDEC" w14:textId="77777777" w:rsidTr="00B86FFC">
        <w:tc>
          <w:tcPr>
            <w:tcW w:w="2831" w:type="dxa"/>
            <w:shd w:val="clear" w:color="auto" w:fill="BFBFBF" w:themeFill="background1" w:themeFillShade="BF"/>
          </w:tcPr>
          <w:p w14:paraId="02C3A0C5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25FB530D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Realización de audiencias publicas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35ADD704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691E9542" w14:textId="12D9445A" w:rsidR="003E201A" w:rsidRDefault="003E201A" w:rsidP="00FB5B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196D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C</w:t>
            </w:r>
            <w:r w:rsidRPr="0001196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  <w:t>antidad de</w:t>
            </w:r>
            <w:r w:rsidR="0001196D" w:rsidRPr="0001196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  <w:t xml:space="preserve"> audiencias públicas realizadas:</w:t>
            </w:r>
            <w:r w:rsidR="000119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 0</w:t>
            </w:r>
          </w:p>
        </w:tc>
        <w:tc>
          <w:tcPr>
            <w:tcW w:w="2832" w:type="dxa"/>
            <w:shd w:val="clear" w:color="auto" w:fill="BFBFBF" w:themeFill="background1" w:themeFillShade="BF"/>
            <w:vAlign w:val="center"/>
          </w:tcPr>
          <w:p w14:paraId="5550F8E4" w14:textId="03EDF46D" w:rsidR="003E201A" w:rsidRPr="001B4E02" w:rsidRDefault="0001196D" w:rsidP="00B86FFC">
            <w:pPr>
              <w:spacing w:line="312" w:lineRule="auto"/>
              <w:ind w:right="504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 se realizaron audiencias públicas</w:t>
            </w:r>
          </w:p>
          <w:p w14:paraId="1E691C98" w14:textId="77777777" w:rsidR="003E201A" w:rsidRPr="001B4E02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01A" w14:paraId="526C2E2B" w14:textId="77777777" w:rsidTr="00B86FFC">
        <w:tc>
          <w:tcPr>
            <w:tcW w:w="2831" w:type="dxa"/>
          </w:tcPr>
          <w:p w14:paraId="1CD4E43F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</w:pPr>
          </w:p>
          <w:p w14:paraId="2E4512BD" w14:textId="77777777" w:rsidR="003E201A" w:rsidRDefault="003E201A" w:rsidP="00FB5B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Presentaciones en acto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s/actividades privados</w:t>
            </w:r>
          </w:p>
        </w:tc>
        <w:tc>
          <w:tcPr>
            <w:tcW w:w="2831" w:type="dxa"/>
          </w:tcPr>
          <w:p w14:paraId="2AECABF0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</w:pPr>
          </w:p>
          <w:p w14:paraId="548CD068" w14:textId="71AB9DCC" w:rsidR="003E201A" w:rsidRDefault="003E201A" w:rsidP="00FB5B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A57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Cantidad de presentaciones</w:t>
            </w:r>
            <w:r w:rsidR="00CC0A57" w:rsidRPr="00CC0A57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:</w:t>
            </w:r>
            <w:r w:rsidR="00CC0A57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1 (una)</w:t>
            </w:r>
            <w:r w:rsidR="00FB5B65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presentación de los resultados alcanzados por los programas de la institución, organizada por el Viceministerio de Protección y Promoción Social y Económica.</w:t>
            </w:r>
          </w:p>
        </w:tc>
        <w:tc>
          <w:tcPr>
            <w:tcW w:w="2832" w:type="dxa"/>
            <w:vAlign w:val="center"/>
          </w:tcPr>
          <w:p w14:paraId="35D89F83" w14:textId="3EDA6F9C" w:rsidR="003E201A" w:rsidRPr="001B4E02" w:rsidRDefault="00DE0247" w:rsidP="00BC1761">
            <w:pPr>
              <w:spacing w:line="312" w:lineRule="auto"/>
              <w:ind w:right="5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Publicación (Ver anexo)</w:t>
            </w:r>
          </w:p>
        </w:tc>
      </w:tr>
      <w:tr w:rsidR="003E201A" w14:paraId="38CBAA1E" w14:textId="77777777" w:rsidTr="00B86FFC">
        <w:tc>
          <w:tcPr>
            <w:tcW w:w="2831" w:type="dxa"/>
            <w:shd w:val="clear" w:color="auto" w:fill="BFBFBF" w:themeFill="background1" w:themeFillShade="BF"/>
          </w:tcPr>
          <w:p w14:paraId="1B340FB3" w14:textId="77777777" w:rsidR="003E201A" w:rsidRPr="00CC0A57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16"/>
                <w:szCs w:val="16"/>
                <w:lang w:val="es-ES"/>
              </w:rPr>
            </w:pPr>
          </w:p>
          <w:p w14:paraId="374B04F8" w14:textId="77777777" w:rsidR="003E201A" w:rsidRPr="00CC0A57" w:rsidRDefault="003E201A" w:rsidP="00453B4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A57">
              <w:rPr>
                <w:rFonts w:ascii="Times New Roman" w:hAnsi="Times New Roman" w:cs="Times New Roman"/>
                <w:color w:val="000000" w:themeColor="text1"/>
                <w:spacing w:val="-3"/>
                <w:sz w:val="16"/>
                <w:szCs w:val="16"/>
                <w:lang w:val="es-ES"/>
              </w:rPr>
              <w:t xml:space="preserve">Presentaciones en medios de comunicación 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2E3AF96F" w14:textId="73C22492" w:rsidR="003E201A" w:rsidRPr="00CC0A57" w:rsidRDefault="003E201A" w:rsidP="000B5B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470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16"/>
                <w:szCs w:val="16"/>
                <w:lang w:val="es-ES"/>
              </w:rPr>
              <w:t>Cantidad de presentaciones</w:t>
            </w:r>
            <w:r w:rsidR="000B5B1A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 xml:space="preserve"> (ver cuadro de monitoreo en medios escritos)</w:t>
            </w:r>
          </w:p>
        </w:tc>
        <w:tc>
          <w:tcPr>
            <w:tcW w:w="2832" w:type="dxa"/>
            <w:shd w:val="clear" w:color="auto" w:fill="BFBFBF" w:themeFill="background1" w:themeFillShade="BF"/>
            <w:vAlign w:val="center"/>
          </w:tcPr>
          <w:p w14:paraId="6DAD9F78" w14:textId="15AAFD47" w:rsidR="003E201A" w:rsidRPr="00EE2AA1" w:rsidRDefault="00CA078A" w:rsidP="00EE2AA1">
            <w:pPr>
              <w:spacing w:line="312" w:lineRule="auto"/>
              <w:ind w:right="504"/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</w:pPr>
            <w:hyperlink r:id="rId19" w:history="1">
              <w:r w:rsidR="00514B07" w:rsidRPr="003551E7">
                <w:rPr>
                  <w:rStyle w:val="Hipervnculo"/>
                  <w:rFonts w:ascii="Times New Roman" w:hAnsi="Times New Roman" w:cs="Times New Roman"/>
                  <w:spacing w:val="-1"/>
                  <w:sz w:val="16"/>
                  <w:szCs w:val="16"/>
                  <w:lang w:val="es-ES"/>
                </w:rPr>
                <w:t>https://mds.gov.py/noticias/</w:t>
              </w:r>
            </w:hyperlink>
            <w:r w:rsidR="00514B07"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  <w:lang w:val="es-ES"/>
              </w:rPr>
              <w:t xml:space="preserve"> </w:t>
            </w:r>
          </w:p>
        </w:tc>
      </w:tr>
      <w:tr w:rsidR="003E201A" w14:paraId="0F5A22DA" w14:textId="77777777" w:rsidTr="00B86FFC">
        <w:tc>
          <w:tcPr>
            <w:tcW w:w="2831" w:type="dxa"/>
          </w:tcPr>
          <w:p w14:paraId="784A0D8C" w14:textId="77777777" w:rsidR="003E201A" w:rsidRPr="00CC0A57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</w:p>
          <w:p w14:paraId="4BF6AD18" w14:textId="77777777" w:rsidR="003E201A" w:rsidRPr="00CC0A57" w:rsidRDefault="003E201A" w:rsidP="00453B4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A57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Presencia en medios de comunicación</w:t>
            </w:r>
          </w:p>
        </w:tc>
        <w:tc>
          <w:tcPr>
            <w:tcW w:w="2831" w:type="dxa"/>
          </w:tcPr>
          <w:p w14:paraId="515B47A9" w14:textId="77777777" w:rsidR="003E201A" w:rsidRPr="00CC0A57" w:rsidRDefault="003E201A" w:rsidP="00B86FFC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35D90559" w14:textId="54BA2C05" w:rsidR="003E201A" w:rsidRPr="00CC0A57" w:rsidRDefault="003E201A" w:rsidP="00B86F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470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Cantidad de apariciones en medio de comunicación</w:t>
            </w:r>
            <w:r w:rsidRPr="00CC0A57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 </w:t>
            </w:r>
            <w:r w:rsidR="0065011B">
              <w:rPr>
                <w:rFonts w:ascii="Times New Roman" w:hAnsi="Times New Roman" w:cs="Times New Roman"/>
                <w:color w:val="000000" w:themeColor="text1"/>
                <w:spacing w:val="6"/>
                <w:sz w:val="16"/>
                <w:szCs w:val="16"/>
                <w:lang w:val="es-ES"/>
              </w:rPr>
              <w:t>(ver cuadro de monitoreo en medios escritos)</w:t>
            </w:r>
          </w:p>
        </w:tc>
        <w:tc>
          <w:tcPr>
            <w:tcW w:w="2832" w:type="dxa"/>
          </w:tcPr>
          <w:p w14:paraId="61AEF0D6" w14:textId="6CDB88FB" w:rsidR="003E201A" w:rsidRDefault="00CA078A" w:rsidP="00522BA2">
            <w:pPr>
              <w:spacing w:line="312" w:lineRule="auto"/>
              <w:ind w:right="504"/>
              <w:rPr>
                <w:rFonts w:ascii="Times New Roman" w:hAnsi="Times New Roman" w:cs="Times New Roman"/>
                <w:color w:val="000000" w:themeColor="text1"/>
              </w:rPr>
            </w:pPr>
            <w:hyperlink r:id="rId20" w:history="1">
              <w:r w:rsidR="00514B07" w:rsidRPr="000577BE">
                <w:rPr>
                  <w:rStyle w:val="Hipervnculo"/>
                  <w:rFonts w:ascii="Times New Roman" w:hAnsi="Times New Roman" w:cs="Times New Roman"/>
                  <w:spacing w:val="-1"/>
                  <w:sz w:val="16"/>
                  <w:szCs w:val="16"/>
                  <w:lang w:val="es-ES"/>
                </w:rPr>
                <w:t>https://mds.gov.py/noticias/</w:t>
              </w:r>
            </w:hyperlink>
            <w:r w:rsidR="00514B07" w:rsidRPr="000577BE">
              <w:rPr>
                <w:rStyle w:val="Hipervnculo"/>
                <w:spacing w:val="-1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0ACF4466" w14:textId="77777777" w:rsidR="00782E7E" w:rsidRDefault="00782E7E" w:rsidP="0096434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FCA5542" w14:textId="628B086E" w:rsidR="003E201A" w:rsidRDefault="003E201A" w:rsidP="0096434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C. Informes para el público y evaluaciones de la rendición de cuentas</w:t>
      </w:r>
    </w:p>
    <w:p w14:paraId="0035912F" w14:textId="77777777" w:rsidR="003E201A" w:rsidRDefault="003E201A" w:rsidP="003E20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3E201A" w14:paraId="056FD858" w14:textId="77777777" w:rsidTr="00B86FFC">
        <w:trPr>
          <w:trHeight w:val="292"/>
        </w:trPr>
        <w:tc>
          <w:tcPr>
            <w:tcW w:w="2830" w:type="dxa"/>
            <w:shd w:val="clear" w:color="auto" w:fill="767171" w:themeFill="background2" w:themeFillShade="80"/>
          </w:tcPr>
          <w:p w14:paraId="220F6123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Hitos Principales</w:t>
            </w:r>
          </w:p>
        </w:tc>
        <w:tc>
          <w:tcPr>
            <w:tcW w:w="2832" w:type="dxa"/>
            <w:shd w:val="clear" w:color="auto" w:fill="767171" w:themeFill="background2" w:themeFillShade="80"/>
          </w:tcPr>
          <w:p w14:paraId="430E43DF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Indicadores</w:t>
            </w:r>
          </w:p>
        </w:tc>
        <w:tc>
          <w:tcPr>
            <w:tcW w:w="2832" w:type="dxa"/>
            <w:shd w:val="clear" w:color="auto" w:fill="767171" w:themeFill="background2" w:themeFillShade="80"/>
          </w:tcPr>
          <w:p w14:paraId="154EA72B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Medios de Verificación</w:t>
            </w:r>
          </w:p>
        </w:tc>
      </w:tr>
      <w:tr w:rsidR="003E201A" w14:paraId="4929E57A" w14:textId="77777777" w:rsidTr="00B86FFC">
        <w:trPr>
          <w:trHeight w:val="292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14:paraId="2ECB5288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Informe final</w:t>
            </w:r>
          </w:p>
        </w:tc>
      </w:tr>
      <w:tr w:rsidR="003E201A" w14:paraId="5C7C728C" w14:textId="77777777" w:rsidTr="00B86FFC">
        <w:tc>
          <w:tcPr>
            <w:tcW w:w="2830" w:type="dxa"/>
          </w:tcPr>
          <w:p w14:paraId="67554A64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3CCB2" w14:textId="5440F490" w:rsidR="003E201A" w:rsidRDefault="00522BA2" w:rsidP="002F3C0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informe</w:t>
            </w:r>
            <w:r w:rsidR="003E20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final </w:t>
            </w:r>
            <w:r w:rsidR="003E20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de rendición de cuentas (anual) </w:t>
            </w:r>
          </w:p>
          <w:p w14:paraId="68A0B7DB" w14:textId="77777777" w:rsidR="003E201A" w:rsidRDefault="003E201A" w:rsidP="00B86FF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2" w:type="dxa"/>
          </w:tcPr>
          <w:p w14:paraId="78BA3BAD" w14:textId="77777777" w:rsidR="003E201A" w:rsidRDefault="003E201A" w:rsidP="002A2B0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904400" w14:textId="74BCFC5A" w:rsidR="003E201A" w:rsidRDefault="002A2B06" w:rsidP="002A2B0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Informe presentado </w:t>
            </w:r>
            <w:r w:rsidR="003E20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en el mes de </w:t>
            </w:r>
            <w:r w:rsidR="000577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enero 2026</w:t>
            </w:r>
          </w:p>
        </w:tc>
        <w:tc>
          <w:tcPr>
            <w:tcW w:w="2832" w:type="dxa"/>
          </w:tcPr>
          <w:p w14:paraId="088D7A10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9064EC" w14:textId="1CA74255" w:rsidR="003E201A" w:rsidRDefault="00CA078A" w:rsidP="002F3C0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1" w:history="1">
              <w:r w:rsidR="000577BE" w:rsidRPr="003551E7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https://mds.gov.py/transparencia/rendicion-de-cuentas-al-ciudadano/</w:t>
              </w:r>
            </w:hyperlink>
            <w:r w:rsidR="000577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E201A" w14:paraId="087882D0" w14:textId="77777777" w:rsidTr="00B86FFC">
        <w:tc>
          <w:tcPr>
            <w:tcW w:w="8494" w:type="dxa"/>
            <w:gridSpan w:val="3"/>
            <w:shd w:val="clear" w:color="auto" w:fill="BFBFBF" w:themeFill="background1" w:themeFillShade="BF"/>
          </w:tcPr>
          <w:p w14:paraId="2D434345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Informes parciales </w:t>
            </w:r>
          </w:p>
        </w:tc>
      </w:tr>
      <w:tr w:rsidR="003E201A" w14:paraId="699FBC68" w14:textId="77777777" w:rsidTr="00B86FFC">
        <w:tc>
          <w:tcPr>
            <w:tcW w:w="2830" w:type="dxa"/>
          </w:tcPr>
          <w:p w14:paraId="123F29C0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316978" w14:textId="49AFF201" w:rsidR="003E201A" w:rsidRDefault="00522BA2" w:rsidP="002F3C0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informes parciales</w:t>
            </w:r>
            <w:r w:rsidR="003E20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 rendición de cuentas </w:t>
            </w:r>
            <w:r w:rsidR="009F0D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(trimestrales)</w:t>
            </w:r>
          </w:p>
        </w:tc>
        <w:tc>
          <w:tcPr>
            <w:tcW w:w="2832" w:type="dxa"/>
          </w:tcPr>
          <w:p w14:paraId="2EA7D558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B06602" w14:textId="7A905187" w:rsidR="003E201A" w:rsidRDefault="002A2B06" w:rsidP="002A2B0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Informes presentados</w:t>
            </w:r>
            <w:r w:rsidR="003E20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en los meses de </w:t>
            </w:r>
            <w:r w:rsidR="00522B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abril</w:t>
            </w:r>
            <w:r w:rsidR="003E20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522B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julio</w:t>
            </w:r>
            <w:r w:rsidR="003E20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y </w:t>
            </w:r>
            <w:r w:rsidR="000577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octubre de 2025</w:t>
            </w:r>
          </w:p>
        </w:tc>
        <w:tc>
          <w:tcPr>
            <w:tcW w:w="2832" w:type="dxa"/>
          </w:tcPr>
          <w:p w14:paraId="45466126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09C38D" w14:textId="0AFA5D60" w:rsidR="003E201A" w:rsidRDefault="00CA078A" w:rsidP="002F3C0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2" w:history="1">
              <w:r w:rsidR="000577BE" w:rsidRPr="003551E7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https://mds.gov.py/transparencia/rendicion-de-cuentas-al-ciudadano/</w:t>
              </w:r>
            </w:hyperlink>
            <w:r w:rsidR="000577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E201A" w14:paraId="4ED8C109" w14:textId="77777777" w:rsidTr="00B86FFC">
        <w:tc>
          <w:tcPr>
            <w:tcW w:w="8494" w:type="dxa"/>
            <w:gridSpan w:val="3"/>
            <w:shd w:val="clear" w:color="auto" w:fill="BFBFBF" w:themeFill="background1" w:themeFillShade="BF"/>
            <w:vAlign w:val="center"/>
          </w:tcPr>
          <w:p w14:paraId="300BC6DC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lang w:val="es-ES"/>
              </w:rPr>
              <w:t>Audiencias públicas</w:t>
            </w:r>
          </w:p>
        </w:tc>
      </w:tr>
      <w:tr w:rsidR="003E201A" w14:paraId="638B85CE" w14:textId="77777777" w:rsidTr="00B86FFC">
        <w:trPr>
          <w:trHeight w:val="627"/>
        </w:trPr>
        <w:tc>
          <w:tcPr>
            <w:tcW w:w="2830" w:type="dxa"/>
            <w:vAlign w:val="center"/>
          </w:tcPr>
          <w:p w14:paraId="77C01C1E" w14:textId="0AABF43C" w:rsidR="003E201A" w:rsidRDefault="003E201A" w:rsidP="002F3C0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Realizar las audiencias tenien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do en cuenta el público meta</w:t>
            </w:r>
          </w:p>
          <w:p w14:paraId="2003A602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2" w:type="dxa"/>
          </w:tcPr>
          <w:p w14:paraId="47045EFC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0993E155" w14:textId="77777777" w:rsidR="00B83F3C" w:rsidRDefault="00B83F3C" w:rsidP="002A2B0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4C058429" w14:textId="77777777" w:rsidR="00B83F3C" w:rsidRDefault="00B83F3C" w:rsidP="002A2B0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</w:p>
          <w:p w14:paraId="0DBCD599" w14:textId="093832E7" w:rsidR="003E201A" w:rsidRDefault="003E201A" w:rsidP="002A2B0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Número de audiencias y asistentes</w:t>
            </w:r>
            <w:r w:rsidR="002A2B06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: 0</w:t>
            </w:r>
          </w:p>
        </w:tc>
        <w:tc>
          <w:tcPr>
            <w:tcW w:w="2832" w:type="dxa"/>
          </w:tcPr>
          <w:p w14:paraId="205AFF36" w14:textId="77777777" w:rsidR="003E201A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61762F63" w14:textId="77777777" w:rsidR="00B83F3C" w:rsidRDefault="00B83F3C" w:rsidP="00B83F3C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</w:pPr>
            <w:r w:rsidRPr="009A4759"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>El CRCC decidió realizar la rendición de cuentas, a través de un material audiovisual, dirigido a toda la ciudadanía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. </w:t>
            </w:r>
          </w:p>
          <w:p w14:paraId="0E04C5A8" w14:textId="77777777" w:rsidR="00B83F3C" w:rsidRDefault="00B83F3C" w:rsidP="00B83F3C">
            <w:pP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</w:pPr>
          </w:p>
          <w:p w14:paraId="50ECCA55" w14:textId="77777777" w:rsidR="00815350" w:rsidRPr="0083485C" w:rsidRDefault="00B83F3C" w:rsidP="00815350">
            <w:pPr>
              <w:rPr>
                <w:rStyle w:val="Hipervnculo"/>
                <w:rFonts w:ascii="Times New Roman" w:hAnsi="Times New Roman" w:cs="Times New Roman"/>
                <w:sz w:val="16"/>
                <w:szCs w:val="16"/>
              </w:rPr>
            </w:pPr>
            <w:r w:rsidRPr="00D00C63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>Evidencia: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16"/>
                <w:szCs w:val="16"/>
                <w:lang w:val="es-ES"/>
              </w:rPr>
              <w:t xml:space="preserve"> </w:t>
            </w:r>
            <w:hyperlink r:id="rId23" w:tgtFrame="_blank" w:history="1">
              <w:r w:rsidR="00815350" w:rsidRPr="0083485C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https://youtu.be/WxSKLSERS7U?si=f3e1eaBtRdXsthUo</w:t>
              </w:r>
            </w:hyperlink>
            <w:r w:rsidR="00815350" w:rsidRPr="0083485C">
              <w:rPr>
                <w:rStyle w:val="Hipervnculo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DFD9009" w14:textId="770D9802" w:rsidR="003E201A" w:rsidRDefault="003E201A" w:rsidP="0081535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201A" w14:paraId="5DF50DEC" w14:textId="77777777" w:rsidTr="00B86FFC">
        <w:tc>
          <w:tcPr>
            <w:tcW w:w="8494" w:type="dxa"/>
            <w:gridSpan w:val="3"/>
            <w:shd w:val="clear" w:color="auto" w:fill="BFBFBF" w:themeFill="background1" w:themeFillShade="BF"/>
            <w:vAlign w:val="center"/>
          </w:tcPr>
          <w:p w14:paraId="7A99162F" w14:textId="77777777" w:rsidR="003E201A" w:rsidRPr="00927C9F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C9F">
              <w:rPr>
                <w:rFonts w:ascii="Times New Roman" w:hAnsi="Times New Roman" w:cs="Times New Roman"/>
                <w:color w:val="000000" w:themeColor="text1"/>
                <w:spacing w:val="12"/>
                <w:lang w:val="es-ES"/>
              </w:rPr>
              <w:t>Medios de comunicación</w:t>
            </w:r>
          </w:p>
        </w:tc>
      </w:tr>
      <w:tr w:rsidR="003E201A" w14:paraId="377E405B" w14:textId="77777777" w:rsidTr="00E03B9F">
        <w:tc>
          <w:tcPr>
            <w:tcW w:w="2830" w:type="dxa"/>
            <w:shd w:val="clear" w:color="auto" w:fill="auto"/>
          </w:tcPr>
          <w:p w14:paraId="1D23F286" w14:textId="77777777" w:rsidR="003E201A" w:rsidRPr="004D3442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highlight w:val="yellow"/>
                <w:lang w:val="es-ES"/>
              </w:rPr>
            </w:pPr>
          </w:p>
          <w:p w14:paraId="071BC5B7" w14:textId="77777777" w:rsidR="003E201A" w:rsidRPr="008A5D1E" w:rsidRDefault="003E201A" w:rsidP="002F3C04">
            <w:pPr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es-ES"/>
              </w:rPr>
            </w:pPr>
            <w:r w:rsidRPr="008A5D1E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es-ES"/>
              </w:rPr>
              <w:t>Realizar monitoreo de medios</w:t>
            </w:r>
          </w:p>
          <w:p w14:paraId="4F7CB873" w14:textId="77777777" w:rsidR="003E201A" w:rsidRPr="004D3442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832" w:type="dxa"/>
            <w:shd w:val="clear" w:color="auto" w:fill="auto"/>
          </w:tcPr>
          <w:p w14:paraId="2212908A" w14:textId="77777777" w:rsidR="00CA078A" w:rsidRDefault="00CA078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0ACBB4E" w14:textId="1A375495" w:rsidR="00450C2B" w:rsidRPr="000577BE" w:rsidRDefault="00CA078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A07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Cantidad de reportes de monitoreo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:0</w:t>
            </w:r>
            <w:bookmarkStart w:id="0" w:name="_GoBack"/>
            <w:bookmarkEnd w:id="0"/>
          </w:p>
        </w:tc>
        <w:tc>
          <w:tcPr>
            <w:tcW w:w="2832" w:type="dxa"/>
            <w:vAlign w:val="center"/>
          </w:tcPr>
          <w:p w14:paraId="584A5A7D" w14:textId="70FD618C" w:rsidR="003E201A" w:rsidRPr="00CA078A" w:rsidRDefault="00CA078A" w:rsidP="00CA078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07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 se han realizado reportes.</w:t>
            </w:r>
          </w:p>
        </w:tc>
      </w:tr>
      <w:tr w:rsidR="003E201A" w14:paraId="6A06B02E" w14:textId="77777777" w:rsidTr="00B86FFC">
        <w:tc>
          <w:tcPr>
            <w:tcW w:w="8494" w:type="dxa"/>
            <w:gridSpan w:val="3"/>
            <w:shd w:val="clear" w:color="auto" w:fill="BFBFBF" w:themeFill="background1" w:themeFillShade="BF"/>
            <w:vAlign w:val="center"/>
          </w:tcPr>
          <w:p w14:paraId="0177BFD3" w14:textId="77777777" w:rsidR="003E201A" w:rsidRPr="001F4B3E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B3E">
              <w:rPr>
                <w:rFonts w:ascii="Times New Roman" w:hAnsi="Times New Roman" w:cs="Times New Roman"/>
                <w:color w:val="000000" w:themeColor="text1"/>
                <w:spacing w:val="8"/>
                <w:lang w:val="es-ES"/>
              </w:rPr>
              <w:t>Redes sociales</w:t>
            </w:r>
          </w:p>
        </w:tc>
      </w:tr>
      <w:tr w:rsidR="003E201A" w:rsidRPr="00CA078A" w14:paraId="04031F28" w14:textId="77777777" w:rsidTr="00B86FFC">
        <w:tc>
          <w:tcPr>
            <w:tcW w:w="2830" w:type="dxa"/>
          </w:tcPr>
          <w:p w14:paraId="1DA1CD33" w14:textId="77777777" w:rsidR="003E201A" w:rsidRPr="00B33FA7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es-ES"/>
              </w:rPr>
            </w:pPr>
          </w:p>
          <w:p w14:paraId="6349DF76" w14:textId="77777777" w:rsidR="003E201A" w:rsidRPr="00B33FA7" w:rsidRDefault="003E201A" w:rsidP="002F3C04">
            <w:pPr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es-ES"/>
              </w:rPr>
              <w:t>Realizar reportes de tráfico</w:t>
            </w:r>
          </w:p>
          <w:p w14:paraId="240EAC14" w14:textId="77777777" w:rsidR="003E201A" w:rsidRPr="00B33FA7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2" w:type="dxa"/>
          </w:tcPr>
          <w:p w14:paraId="415FFBAC" w14:textId="5900F3E1" w:rsidR="00DF7489" w:rsidRPr="007F54A5" w:rsidRDefault="00B33FA7" w:rsidP="00DF7489">
            <w:pP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7F54A5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Número de seguidores en redes:</w:t>
            </w:r>
          </w:p>
          <w:p w14:paraId="6A9EA794" w14:textId="6718E6ED" w:rsidR="00DF7489" w:rsidRPr="00B33FA7" w:rsidRDefault="00E21F19" w:rsidP="00DF7489">
            <w:pP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Facebook: </w:t>
            </w:r>
          </w:p>
          <w:p w14:paraId="71929959" w14:textId="4FC4BA33" w:rsidR="00DF7489" w:rsidRPr="00B33FA7" w:rsidRDefault="00DF7489" w:rsidP="00DF7489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Enero: </w:t>
            </w:r>
            <w:r w:rsidR="001E731A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134.860</w:t>
            </w:r>
          </w:p>
          <w:p w14:paraId="7D2DC58A" w14:textId="1AEC4EDE" w:rsidR="00DF7489" w:rsidRPr="00B33FA7" w:rsidRDefault="00DF7489" w:rsidP="00DF7489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Diciembre:</w:t>
            </w:r>
            <w:r w:rsidR="001E731A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180.397</w:t>
            </w:r>
          </w:p>
          <w:p w14:paraId="4708E080" w14:textId="654CAA9C" w:rsidR="007B2A27" w:rsidRPr="00B33FA7" w:rsidRDefault="00DF7489" w:rsidP="00DF7489">
            <w:pP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Nuevos </w:t>
            </w:r>
            <w:r w:rsidR="007B2A27" w:rsidRPr="00B33FA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seguidores</w:t>
            </w:r>
            <w:r w:rsidRPr="00B33FA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: </w:t>
            </w:r>
            <w:r w:rsidR="001E731A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45.537</w:t>
            </w:r>
          </w:p>
          <w:p w14:paraId="74102F63" w14:textId="10E0C320" w:rsidR="00DF7489" w:rsidRPr="00B33FA7" w:rsidRDefault="00BC6088" w:rsidP="00DF7489">
            <w:pP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X (ex </w:t>
            </w:r>
            <w:r w:rsidR="00E21F19" w:rsidRPr="00B33FA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Twitter</w:t>
            </w:r>
            <w:r w:rsidRPr="00B33FA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)</w:t>
            </w:r>
            <w:r w:rsidR="00E21F19" w:rsidRPr="00B33FA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:</w:t>
            </w:r>
          </w:p>
          <w:p w14:paraId="370E4B1C" w14:textId="6798562B" w:rsidR="00F970D1" w:rsidRPr="00B33FA7" w:rsidRDefault="00DF7489" w:rsidP="00DF7489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Enero:</w:t>
            </w:r>
            <w:r w:rsidR="001E731A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 54.961</w:t>
            </w:r>
          </w:p>
          <w:p w14:paraId="61DE9612" w14:textId="609B480C" w:rsidR="001E731A" w:rsidRDefault="00DF7489" w:rsidP="00DF7489">
            <w:pPr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Diciembre:</w:t>
            </w:r>
            <w:r w:rsidR="001E731A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 55.536</w:t>
            </w:r>
          </w:p>
          <w:p w14:paraId="203C6E97" w14:textId="685A6862" w:rsidR="00DF7489" w:rsidRPr="00B33FA7" w:rsidRDefault="00DF7489" w:rsidP="00DF7489">
            <w:pPr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>Nuevos seguidores:</w:t>
            </w:r>
            <w:r w:rsidR="001E731A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 575</w:t>
            </w:r>
          </w:p>
          <w:p w14:paraId="2078B2F1" w14:textId="77777777" w:rsidR="00E21F19" w:rsidRPr="00B33FA7" w:rsidRDefault="00DF7489" w:rsidP="00DF748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b/>
                <w:bCs/>
                <w:color w:val="000000" w:themeColor="text1"/>
                <w:spacing w:val="4"/>
                <w:sz w:val="16"/>
                <w:szCs w:val="16"/>
                <w:lang w:val="es-ES"/>
              </w:rPr>
              <w:t>Instagram:</w:t>
            </w:r>
          </w:p>
          <w:p w14:paraId="5E660698" w14:textId="708A05B0" w:rsidR="00DF7489" w:rsidRPr="00B33FA7" w:rsidRDefault="00DF7489" w:rsidP="00DF7489">
            <w:pP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Enero: </w:t>
            </w:r>
            <w:r w:rsidR="001E731A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  <w:lang w:val="es-ES"/>
              </w:rPr>
              <w:t>15.793</w:t>
            </w:r>
          </w:p>
          <w:p w14:paraId="6C019FAC" w14:textId="438ABF38" w:rsidR="00DF7489" w:rsidRPr="00B33FA7" w:rsidRDefault="00DF7489" w:rsidP="00DF7489">
            <w:pPr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B33FA7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Diciembre: </w:t>
            </w:r>
            <w:r w:rsidR="001E731A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  <w:lang w:val="es-ES"/>
              </w:rPr>
              <w:t>24.700</w:t>
            </w:r>
          </w:p>
          <w:p w14:paraId="74BC2852" w14:textId="77777777" w:rsidR="00DF7489" w:rsidRDefault="00DF7489" w:rsidP="00BC608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E731A">
              <w:rPr>
                <w:rFonts w:ascii="Times New Roman" w:hAnsi="Times New Roman" w:cs="Times New Roman"/>
                <w:b/>
                <w:bCs/>
                <w:color w:val="000000" w:themeColor="text1"/>
                <w:spacing w:val="4"/>
                <w:sz w:val="16"/>
                <w:szCs w:val="16"/>
                <w:lang w:val="es-ES"/>
              </w:rPr>
              <w:t>Nuevos seguidores:</w:t>
            </w:r>
            <w:r w:rsidR="00BC6088" w:rsidRPr="001E731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E731A" w:rsidRPr="001E731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8.907</w:t>
            </w:r>
          </w:p>
          <w:p w14:paraId="3E428FC1" w14:textId="5AB1DEC6" w:rsidR="00CA078A" w:rsidRPr="001E731A" w:rsidRDefault="00CA078A" w:rsidP="00BC608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14:paraId="1A91B5BC" w14:textId="2E3C9531" w:rsidR="003E201A" w:rsidRDefault="00CA078A" w:rsidP="002F3C04">
            <w:pPr>
              <w:jc w:val="both"/>
              <w:rPr>
                <w:rStyle w:val="Hipervnculo"/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</w:pPr>
            <w:hyperlink r:id="rId24" w:history="1">
              <w:r w:rsidR="00F970D1" w:rsidRPr="00446DA9">
                <w:rPr>
                  <w:rStyle w:val="Hipervnculo"/>
                  <w:rFonts w:ascii="Times New Roman" w:hAnsi="Times New Roman" w:cs="Times New Roman"/>
                  <w:spacing w:val="1"/>
                  <w:sz w:val="16"/>
                  <w:szCs w:val="16"/>
                  <w:lang w:val="es-ES"/>
                </w:rPr>
                <w:t>https://www.facebook.com/MDSParaguay/</w:t>
              </w:r>
            </w:hyperlink>
          </w:p>
          <w:p w14:paraId="2C259526" w14:textId="38D79D36" w:rsidR="00CA078A" w:rsidRPr="00CA078A" w:rsidRDefault="00CA078A" w:rsidP="002F3C04">
            <w:pPr>
              <w:jc w:val="both"/>
              <w:rPr>
                <w:rStyle w:val="Hipervnculo"/>
              </w:rPr>
            </w:pPr>
          </w:p>
          <w:p w14:paraId="1317D3A2" w14:textId="42B6E241" w:rsidR="003E201A" w:rsidRPr="00CA078A" w:rsidRDefault="00CA078A" w:rsidP="002F3C04">
            <w:pPr>
              <w:jc w:val="both"/>
              <w:rPr>
                <w:rStyle w:val="Hipervnculo"/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</w:pPr>
            <w:hyperlink r:id="rId25" w:history="1">
              <w:r w:rsidRPr="00CA078A">
                <w:rPr>
                  <w:rStyle w:val="Hipervnculo"/>
                  <w:rFonts w:ascii="Times New Roman" w:hAnsi="Times New Roman" w:cs="Times New Roman"/>
                  <w:spacing w:val="1"/>
                  <w:sz w:val="16"/>
                  <w:szCs w:val="16"/>
                  <w:lang w:val="es-ES"/>
                </w:rPr>
                <w:t>Ministerio de Desarrollo Social (@</w:t>
              </w:r>
              <w:proofErr w:type="spellStart"/>
              <w:r w:rsidRPr="00CA078A">
                <w:rPr>
                  <w:rStyle w:val="Hipervnculo"/>
                  <w:rFonts w:ascii="Times New Roman" w:hAnsi="Times New Roman" w:cs="Times New Roman"/>
                  <w:spacing w:val="1"/>
                  <w:sz w:val="16"/>
                  <w:szCs w:val="16"/>
                  <w:lang w:val="es-ES"/>
                </w:rPr>
                <w:t>MDSParaguay</w:t>
              </w:r>
              <w:proofErr w:type="spellEnd"/>
              <w:r w:rsidRPr="00CA078A">
                <w:rPr>
                  <w:rStyle w:val="Hipervnculo"/>
                  <w:rFonts w:ascii="Times New Roman" w:hAnsi="Times New Roman" w:cs="Times New Roman"/>
                  <w:spacing w:val="1"/>
                  <w:sz w:val="16"/>
                  <w:szCs w:val="16"/>
                  <w:lang w:val="es-ES"/>
                </w:rPr>
                <w:t>) / X</w:t>
              </w:r>
            </w:hyperlink>
          </w:p>
          <w:p w14:paraId="7D12B5F2" w14:textId="77777777" w:rsidR="00CA078A" w:rsidRPr="00CA078A" w:rsidRDefault="00CA078A" w:rsidP="002F3C04">
            <w:pPr>
              <w:jc w:val="both"/>
              <w:rPr>
                <w:rStyle w:val="Hipervnculo"/>
                <w:spacing w:val="1"/>
                <w:lang w:val="es-ES"/>
              </w:rPr>
            </w:pPr>
          </w:p>
          <w:p w14:paraId="62F59FDF" w14:textId="541E4614" w:rsidR="00F970D1" w:rsidRPr="00CA078A" w:rsidRDefault="00CA078A" w:rsidP="002F3C04">
            <w:pPr>
              <w:jc w:val="both"/>
              <w:rPr>
                <w:rStyle w:val="Hipervnculo"/>
                <w:spacing w:val="1"/>
                <w:lang w:val="es-ES"/>
              </w:rPr>
            </w:pPr>
            <w:hyperlink r:id="rId26" w:history="1">
              <w:r w:rsidR="00F970D1" w:rsidRPr="00CA078A">
                <w:rPr>
                  <w:rStyle w:val="Hipervnculo"/>
                  <w:rFonts w:ascii="Times New Roman" w:hAnsi="Times New Roman" w:cs="Times New Roman"/>
                  <w:spacing w:val="1"/>
                  <w:sz w:val="16"/>
                  <w:szCs w:val="16"/>
                  <w:lang w:val="es-ES"/>
                </w:rPr>
                <w:t>https://www.instagram.com/mdsparaguay/</w:t>
              </w:r>
            </w:hyperlink>
          </w:p>
        </w:tc>
      </w:tr>
      <w:tr w:rsidR="003E201A" w14:paraId="4E324D09" w14:textId="77777777" w:rsidTr="00B86FFC">
        <w:tc>
          <w:tcPr>
            <w:tcW w:w="8494" w:type="dxa"/>
            <w:gridSpan w:val="3"/>
            <w:shd w:val="clear" w:color="auto" w:fill="BFBFBF" w:themeFill="background1" w:themeFillShade="BF"/>
            <w:vAlign w:val="center"/>
          </w:tcPr>
          <w:p w14:paraId="06CEFFA7" w14:textId="77777777" w:rsidR="003E201A" w:rsidRPr="00927C9F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C9F">
              <w:rPr>
                <w:rFonts w:ascii="Times New Roman" w:hAnsi="Times New Roman" w:cs="Times New Roman"/>
                <w:color w:val="000000" w:themeColor="text1"/>
                <w:spacing w:val="12"/>
                <w:lang w:val="es-ES"/>
              </w:rPr>
              <w:t>Productos comunicacionales</w:t>
            </w:r>
          </w:p>
        </w:tc>
      </w:tr>
      <w:tr w:rsidR="003E201A" w14:paraId="2DF4847F" w14:textId="77777777" w:rsidTr="00B86FFC">
        <w:trPr>
          <w:trHeight w:val="376"/>
        </w:trPr>
        <w:tc>
          <w:tcPr>
            <w:tcW w:w="2830" w:type="dxa"/>
            <w:vAlign w:val="center"/>
          </w:tcPr>
          <w:p w14:paraId="7AC221EA" w14:textId="77777777" w:rsidR="003E201A" w:rsidRPr="00927C9F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</w:pPr>
          </w:p>
          <w:p w14:paraId="049C1170" w14:textId="77777777" w:rsidR="003E201A" w:rsidRPr="00927C9F" w:rsidRDefault="003E201A" w:rsidP="002F3C0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</w:pPr>
            <w:r w:rsidRPr="008A5D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Materiales de socialización en </w:t>
            </w:r>
            <w:r w:rsidRPr="008A5D1E">
              <w:rPr>
                <w:rFonts w:ascii="Times New Roman" w:hAnsi="Times New Roman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diferentes formatos</w:t>
            </w:r>
          </w:p>
          <w:p w14:paraId="725599E0" w14:textId="77777777" w:rsidR="003E201A" w:rsidRPr="00927C9F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14:paraId="4F8F6ECE" w14:textId="093E42F2" w:rsidR="00046F8B" w:rsidRPr="00CA078A" w:rsidRDefault="00927C9F" w:rsidP="00046F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CA078A">
              <w:rPr>
                <w:rFonts w:ascii="Times New Roman" w:hAnsi="Times New Roman" w:cs="Times New Roman"/>
                <w:b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Cantidad de publicaciones en la </w:t>
            </w:r>
            <w:r w:rsidR="00E03B9F" w:rsidRPr="00CA078A">
              <w:rPr>
                <w:rFonts w:ascii="Times New Roman" w:hAnsi="Times New Roman" w:cs="Times New Roman"/>
                <w:b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sección noticias de la </w:t>
            </w:r>
            <w:r w:rsidRPr="00CA078A">
              <w:rPr>
                <w:rFonts w:ascii="Times New Roman" w:hAnsi="Times New Roman" w:cs="Times New Roman"/>
                <w:b/>
                <w:color w:val="000000" w:themeColor="text1"/>
                <w:spacing w:val="8"/>
                <w:sz w:val="16"/>
                <w:szCs w:val="16"/>
                <w:lang w:val="es-ES"/>
              </w:rPr>
              <w:t>página web 202</w:t>
            </w:r>
            <w:r w:rsidR="000577BE" w:rsidRPr="00CA078A">
              <w:rPr>
                <w:rFonts w:ascii="Times New Roman" w:hAnsi="Times New Roman" w:cs="Times New Roman"/>
                <w:b/>
                <w:color w:val="000000" w:themeColor="text1"/>
                <w:spacing w:val="8"/>
                <w:sz w:val="16"/>
                <w:szCs w:val="16"/>
                <w:lang w:val="es-ES"/>
              </w:rPr>
              <w:t>5</w:t>
            </w:r>
            <w:r w:rsidRPr="00CA078A">
              <w:rPr>
                <w:rFonts w:ascii="Times New Roman" w:hAnsi="Times New Roman" w:cs="Times New Roman"/>
                <w:b/>
                <w:color w:val="000000" w:themeColor="text1"/>
                <w:spacing w:val="8"/>
                <w:sz w:val="16"/>
                <w:szCs w:val="16"/>
                <w:lang w:val="es-ES"/>
              </w:rPr>
              <w:t>:</w:t>
            </w:r>
          </w:p>
          <w:p w14:paraId="15BD3BA7" w14:textId="25388421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Enero: 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18</w:t>
            </w:r>
          </w:p>
          <w:p w14:paraId="189F151B" w14:textId="24E0CEF3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Febrero: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 31</w:t>
            </w: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 </w:t>
            </w:r>
          </w:p>
          <w:p w14:paraId="0E74192B" w14:textId="66206DB1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Marzo: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25</w:t>
            </w:r>
          </w:p>
          <w:p w14:paraId="749585A3" w14:textId="43CDE8E8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Abril: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18</w:t>
            </w:r>
          </w:p>
          <w:p w14:paraId="49D7E8EC" w14:textId="639D1DC3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Mayo: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20</w:t>
            </w:r>
          </w:p>
          <w:p w14:paraId="52D2DFAD" w14:textId="1D8BB335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Junio: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8</w:t>
            </w:r>
          </w:p>
          <w:p w14:paraId="414C3546" w14:textId="69912028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Julio: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19</w:t>
            </w:r>
          </w:p>
          <w:p w14:paraId="5EECB1DC" w14:textId="28F9939E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Agosto: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17</w:t>
            </w:r>
          </w:p>
          <w:p w14:paraId="3B1D58EF" w14:textId="7DCF2C9B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Septiembre: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14</w:t>
            </w:r>
          </w:p>
          <w:p w14:paraId="4EED1B14" w14:textId="64EEA9A6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Octubre: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16</w:t>
            </w: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 </w:t>
            </w:r>
          </w:p>
          <w:p w14:paraId="767DAEE8" w14:textId="1CA427EF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Noviembre: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22</w:t>
            </w:r>
          </w:p>
          <w:p w14:paraId="52788555" w14:textId="756B553D" w:rsidR="00927C9F" w:rsidRPr="004331CC" w:rsidRDefault="00927C9F" w:rsidP="00046F8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</w:pPr>
            <w:r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Diciembre: </w:t>
            </w:r>
            <w:r w:rsidR="004331CC" w:rsidRPr="004331CC">
              <w:rPr>
                <w:rFonts w:ascii="Times New Roman" w:hAnsi="Times New Roman" w:cs="Times New Roman"/>
                <w:color w:val="000000" w:themeColor="text1"/>
                <w:spacing w:val="8"/>
                <w:sz w:val="16"/>
                <w:szCs w:val="16"/>
                <w:lang w:val="es-ES"/>
              </w:rPr>
              <w:t>19</w:t>
            </w:r>
          </w:p>
          <w:p w14:paraId="58FD1C50" w14:textId="00E23F7D" w:rsidR="005A4070" w:rsidRPr="00815350" w:rsidRDefault="005A4070" w:rsidP="00057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8"/>
                <w:sz w:val="16"/>
                <w:szCs w:val="16"/>
                <w:highlight w:val="yellow"/>
                <w:lang w:val="es-ES"/>
              </w:rPr>
            </w:pPr>
            <w:r w:rsidRPr="004331CC">
              <w:rPr>
                <w:rFonts w:ascii="Times New Roman" w:hAnsi="Times New Roman" w:cs="Times New Roman"/>
                <w:b/>
                <w:color w:val="000000" w:themeColor="text1"/>
                <w:spacing w:val="8"/>
                <w:sz w:val="16"/>
                <w:szCs w:val="16"/>
                <w:lang w:val="es-ES"/>
              </w:rPr>
              <w:t xml:space="preserve">Total: </w:t>
            </w:r>
            <w:r w:rsidR="004331CC" w:rsidRPr="004331CC">
              <w:rPr>
                <w:rFonts w:ascii="Times New Roman" w:hAnsi="Times New Roman" w:cs="Times New Roman"/>
                <w:b/>
                <w:color w:val="000000" w:themeColor="text1"/>
                <w:spacing w:val="8"/>
                <w:sz w:val="16"/>
                <w:szCs w:val="16"/>
                <w:lang w:val="es-ES"/>
              </w:rPr>
              <w:t>227</w:t>
            </w:r>
          </w:p>
        </w:tc>
        <w:tc>
          <w:tcPr>
            <w:tcW w:w="2832" w:type="dxa"/>
            <w:vAlign w:val="center"/>
          </w:tcPr>
          <w:p w14:paraId="42D62FCC" w14:textId="0B6BD2B2" w:rsidR="003E201A" w:rsidRPr="00F37E95" w:rsidRDefault="00CA078A" w:rsidP="002F3C0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hyperlink r:id="rId27" w:history="1">
              <w:r w:rsidR="000577BE" w:rsidRPr="003551E7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https://mds.gov.py/noticias/</w:t>
              </w:r>
            </w:hyperlink>
            <w:r w:rsidR="000577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E201A" w14:paraId="44E508CA" w14:textId="77777777" w:rsidTr="00B86FFC">
        <w:tc>
          <w:tcPr>
            <w:tcW w:w="8494" w:type="dxa"/>
            <w:gridSpan w:val="3"/>
            <w:shd w:val="clear" w:color="auto" w:fill="BFBFBF" w:themeFill="background1" w:themeFillShade="BF"/>
            <w:vAlign w:val="center"/>
          </w:tcPr>
          <w:p w14:paraId="188BC3D9" w14:textId="77777777" w:rsidR="003E201A" w:rsidRPr="001F4B3E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4B3E">
              <w:rPr>
                <w:rFonts w:ascii="Times New Roman" w:hAnsi="Times New Roman" w:cs="Times New Roman"/>
                <w:color w:val="000000" w:themeColor="text1"/>
                <w:spacing w:val="12"/>
                <w:lang w:val="es-ES"/>
              </w:rPr>
              <w:t>Verificación de satisfacción del público</w:t>
            </w:r>
          </w:p>
        </w:tc>
      </w:tr>
      <w:tr w:rsidR="003E201A" w14:paraId="7CA00B93" w14:textId="77777777" w:rsidTr="00B86FFC">
        <w:trPr>
          <w:trHeight w:val="376"/>
        </w:trPr>
        <w:tc>
          <w:tcPr>
            <w:tcW w:w="2830" w:type="dxa"/>
            <w:vAlign w:val="center"/>
          </w:tcPr>
          <w:p w14:paraId="46C13D2C" w14:textId="77777777" w:rsidR="000215BA" w:rsidRDefault="000215BA" w:rsidP="002F3C0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</w:pPr>
          </w:p>
          <w:p w14:paraId="06FDE86B" w14:textId="48036EDF" w:rsidR="003E201A" w:rsidRPr="001F4B3E" w:rsidRDefault="003E201A" w:rsidP="002F3C0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</w:pPr>
            <w:r w:rsidRPr="00AF465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Verificación de satisfacción del público objetivo</w:t>
            </w:r>
          </w:p>
          <w:p w14:paraId="55C9FE80" w14:textId="77777777" w:rsidR="003E201A" w:rsidRPr="001F4B3E" w:rsidRDefault="003E201A" w:rsidP="00B86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14:paraId="6F015741" w14:textId="6378DBC7" w:rsidR="001F4B3E" w:rsidRPr="00211BCD" w:rsidRDefault="00211BCD" w:rsidP="00046F8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1BC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Cantidad de encuestas de satisfacción realizadas por el DAC:</w:t>
            </w:r>
          </w:p>
          <w:p w14:paraId="7E96245E" w14:textId="77777777" w:rsidR="00750447" w:rsidRDefault="00750447" w:rsidP="00046F8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0FEC13" w14:textId="1B249C63" w:rsidR="00AD06B5" w:rsidRPr="00170EE7" w:rsidRDefault="00170EE7" w:rsidP="00046F8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0E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1980</w:t>
            </w:r>
            <w:r w:rsidR="00211BCD" w:rsidRPr="00170EE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11BCD" w:rsidRPr="007B6A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encuestados</w:t>
            </w:r>
            <w:r w:rsidR="00211BCD" w:rsidRPr="00211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que acud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ieron</w:t>
            </w:r>
            <w:r w:rsidR="00211BCD" w:rsidRPr="00211B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al MDS</w:t>
            </w:r>
          </w:p>
          <w:p w14:paraId="42DEB0F1" w14:textId="7436F673" w:rsidR="00AD06B5" w:rsidRDefault="00AD06B5" w:rsidP="00046F8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997F01" w14:textId="6158CBAF" w:rsidR="00AD06B5" w:rsidRPr="007B6A8F" w:rsidRDefault="007B6A8F" w:rsidP="00046F8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Resultado de la e</w:t>
            </w:r>
            <w:r w:rsidR="00AD06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ncuesta de satisfacción en el marco del material audiovisual de rendición de cuentas al ciudadano: </w:t>
            </w:r>
            <w:r w:rsidR="00772E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28</w:t>
            </w:r>
            <w:r w:rsidR="00AD06B5" w:rsidRPr="007B6A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personas </w:t>
            </w:r>
          </w:p>
          <w:p w14:paraId="41356617" w14:textId="7DBC5611" w:rsidR="003E201A" w:rsidRPr="001F4B3E" w:rsidRDefault="003E201A" w:rsidP="001F4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14:paraId="3BE42290" w14:textId="77777777" w:rsidR="00772E38" w:rsidRDefault="00772E38" w:rsidP="00772E3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6"/>
                <w:szCs w:val="16"/>
                <w:lang w:val="es-ES"/>
              </w:rPr>
              <w:t>Informes sobre mecanismos de participación ciudadana en la gestión del Ministerio de Desarrollo Social (Ver Anexos)</w:t>
            </w:r>
          </w:p>
          <w:p w14:paraId="61109525" w14:textId="77777777" w:rsidR="00AD06B5" w:rsidRDefault="00AD06B5" w:rsidP="00772E3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  <w:p w14:paraId="169F6987" w14:textId="62054F33" w:rsidR="00772E38" w:rsidRPr="00F37E95" w:rsidRDefault="00CA078A" w:rsidP="00772E3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hyperlink r:id="rId28" w:history="1">
              <w:r w:rsidR="00772E38" w:rsidRPr="003551E7">
                <w:rPr>
                  <w:rStyle w:val="Hipervnculo"/>
                  <w:rFonts w:ascii="Times New Roman" w:hAnsi="Times New Roman" w:cs="Times New Roman"/>
                  <w:sz w:val="16"/>
                  <w:szCs w:val="16"/>
                </w:rPr>
                <w:t>https://encuestas.mds.gov.py/encuesta_satisfaccionadd.php</w:t>
              </w:r>
            </w:hyperlink>
            <w:r w:rsidR="00772E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22E8F4B3" w14:textId="5C4A2078" w:rsidR="003E201A" w:rsidRDefault="003E201A" w:rsidP="003E20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3FF3D9" w14:textId="4225C571" w:rsidR="00EA35CD" w:rsidRDefault="00EA35CD" w:rsidP="00EA35CD">
      <w:pPr>
        <w:jc w:val="center"/>
      </w:pPr>
    </w:p>
    <w:p w14:paraId="3E144A28" w14:textId="2B6DACA9" w:rsidR="002E77C1" w:rsidRDefault="002E77C1" w:rsidP="00EA35CD">
      <w:pPr>
        <w:jc w:val="center"/>
      </w:pPr>
    </w:p>
    <w:p w14:paraId="298597DA" w14:textId="051F527A" w:rsidR="002E77C1" w:rsidRDefault="002E77C1" w:rsidP="00EA35CD">
      <w:pPr>
        <w:jc w:val="center"/>
      </w:pPr>
    </w:p>
    <w:p w14:paraId="1DABC25A" w14:textId="614BBABA" w:rsidR="002E77C1" w:rsidRDefault="002E77C1" w:rsidP="00EA35CD">
      <w:pPr>
        <w:jc w:val="center"/>
      </w:pPr>
    </w:p>
    <w:p w14:paraId="31476F14" w14:textId="1C7D0F42" w:rsidR="002E77C1" w:rsidRDefault="002E77C1" w:rsidP="00EA35CD">
      <w:pPr>
        <w:jc w:val="center"/>
      </w:pPr>
    </w:p>
    <w:p w14:paraId="14FD1679" w14:textId="51A9C700" w:rsidR="002E77C1" w:rsidRDefault="002E77C1" w:rsidP="003E5B8F"/>
    <w:p w14:paraId="459E499C" w14:textId="647AC461" w:rsidR="002E77C1" w:rsidRDefault="002E77C1" w:rsidP="00EA35CD">
      <w:pPr>
        <w:jc w:val="center"/>
      </w:pPr>
    </w:p>
    <w:p w14:paraId="54CCADDB" w14:textId="4B36849F" w:rsidR="002E77C1" w:rsidRDefault="002E77C1" w:rsidP="00EA35CD">
      <w:pPr>
        <w:jc w:val="center"/>
      </w:pPr>
    </w:p>
    <w:p w14:paraId="058AAE58" w14:textId="344F0CA2" w:rsidR="002E77C1" w:rsidRDefault="002E77C1" w:rsidP="00EA35CD">
      <w:pPr>
        <w:jc w:val="center"/>
      </w:pPr>
    </w:p>
    <w:p w14:paraId="57A47233" w14:textId="5ABDF614" w:rsidR="002E77C1" w:rsidRDefault="002E77C1" w:rsidP="00EA35CD">
      <w:pPr>
        <w:jc w:val="center"/>
      </w:pPr>
    </w:p>
    <w:p w14:paraId="44963827" w14:textId="51F516AB" w:rsidR="002E77C1" w:rsidRDefault="002E77C1" w:rsidP="00EA35CD">
      <w:pPr>
        <w:jc w:val="center"/>
      </w:pPr>
    </w:p>
    <w:p w14:paraId="42738A8B" w14:textId="6596C9F7" w:rsidR="002E77C1" w:rsidRDefault="002E77C1" w:rsidP="00EA35CD">
      <w:pPr>
        <w:jc w:val="center"/>
      </w:pPr>
    </w:p>
    <w:p w14:paraId="4B6DDC0B" w14:textId="79442596" w:rsidR="002E77C1" w:rsidRDefault="002E77C1" w:rsidP="003E5B8F"/>
    <w:p w14:paraId="117CA573" w14:textId="75E3DD67" w:rsidR="002E77C1" w:rsidRDefault="002E77C1" w:rsidP="00EA35CD">
      <w:pPr>
        <w:jc w:val="center"/>
      </w:pPr>
    </w:p>
    <w:p w14:paraId="0574125A" w14:textId="77777777" w:rsidR="002E77C1" w:rsidRDefault="002E77C1" w:rsidP="00EA35CD">
      <w:pPr>
        <w:jc w:val="center"/>
        <w:rPr>
          <w:b/>
          <w:sz w:val="100"/>
          <w:szCs w:val="100"/>
        </w:rPr>
      </w:pPr>
    </w:p>
    <w:p w14:paraId="3BF4032D" w14:textId="77777777" w:rsidR="00D518CD" w:rsidRDefault="00D518CD" w:rsidP="00EA35CD">
      <w:pPr>
        <w:jc w:val="center"/>
        <w:rPr>
          <w:b/>
          <w:sz w:val="100"/>
          <w:szCs w:val="100"/>
        </w:rPr>
      </w:pPr>
    </w:p>
    <w:p w14:paraId="42C15321" w14:textId="77777777" w:rsidR="00D518CD" w:rsidRDefault="00D518CD" w:rsidP="00EA35CD">
      <w:pPr>
        <w:jc w:val="center"/>
        <w:rPr>
          <w:b/>
          <w:sz w:val="100"/>
          <w:szCs w:val="100"/>
        </w:rPr>
      </w:pPr>
    </w:p>
    <w:p w14:paraId="41B1B433" w14:textId="42794E65" w:rsidR="002E77C1" w:rsidRPr="002E77C1" w:rsidRDefault="002E77C1" w:rsidP="00EA35CD">
      <w:pPr>
        <w:jc w:val="center"/>
        <w:rPr>
          <w:b/>
          <w:sz w:val="100"/>
          <w:szCs w:val="100"/>
        </w:rPr>
      </w:pPr>
      <w:r w:rsidRPr="002E77C1">
        <w:rPr>
          <w:b/>
          <w:sz w:val="100"/>
          <w:szCs w:val="100"/>
        </w:rPr>
        <w:t>ANEXOS</w:t>
      </w:r>
    </w:p>
    <w:sectPr w:rsidR="002E77C1" w:rsidRPr="002E77C1" w:rsidSect="00075226">
      <w:headerReference w:type="default" r:id="rId29"/>
      <w:footerReference w:type="default" r:id="rId30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ACD16" w14:textId="77777777" w:rsidR="00D17F48" w:rsidRDefault="00D17F48" w:rsidP="0036615A">
      <w:pPr>
        <w:spacing w:after="0" w:line="240" w:lineRule="auto"/>
      </w:pPr>
      <w:r>
        <w:separator/>
      </w:r>
    </w:p>
  </w:endnote>
  <w:endnote w:type="continuationSeparator" w:id="0">
    <w:p w14:paraId="6391D23D" w14:textId="77777777" w:rsidR="00D17F48" w:rsidRDefault="00D17F48" w:rsidP="0036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6A77" w14:textId="77777777" w:rsidR="0036615A" w:rsidRDefault="0036615A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4F4441" wp14:editId="5EFA43CF">
              <wp:simplePos x="0" y="0"/>
              <wp:positionH relativeFrom="margin">
                <wp:align>center</wp:align>
              </wp:positionH>
              <wp:positionV relativeFrom="paragraph">
                <wp:posOffset>253365</wp:posOffset>
              </wp:positionV>
              <wp:extent cx="7400925" cy="0"/>
              <wp:effectExtent l="0" t="0" r="0" b="0"/>
              <wp:wrapNone/>
              <wp:docPr id="2115621437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009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1F55DA" id="Conector recto 3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95pt" to="582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" strokecolor="#002060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es-PY"/>
      </w:rPr>
      <w:drawing>
        <wp:anchor distT="0" distB="0" distL="114300" distR="114300" simplePos="0" relativeHeight="251660288" behindDoc="1" locked="0" layoutInCell="1" allowOverlap="1" wp14:anchorId="42084001" wp14:editId="518C3E1B">
          <wp:simplePos x="0" y="0"/>
          <wp:positionH relativeFrom="column">
            <wp:posOffset>1843405</wp:posOffset>
          </wp:positionH>
          <wp:positionV relativeFrom="paragraph">
            <wp:posOffset>-108585</wp:posOffset>
          </wp:positionV>
          <wp:extent cx="1981200" cy="266700"/>
          <wp:effectExtent l="0" t="0" r="0" b="0"/>
          <wp:wrapNone/>
          <wp:docPr id="421874489" name="Imagen 421874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2102F" w14:textId="77777777" w:rsidR="00D17F48" w:rsidRDefault="00D17F48" w:rsidP="0036615A">
      <w:pPr>
        <w:spacing w:after="0" w:line="240" w:lineRule="auto"/>
      </w:pPr>
      <w:r>
        <w:separator/>
      </w:r>
    </w:p>
  </w:footnote>
  <w:footnote w:type="continuationSeparator" w:id="0">
    <w:p w14:paraId="05D429B7" w14:textId="77777777" w:rsidR="00D17F48" w:rsidRDefault="00D17F48" w:rsidP="0036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6DD8B" w14:textId="47287457" w:rsidR="00075226" w:rsidRDefault="00075226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58240" behindDoc="1" locked="0" layoutInCell="1" allowOverlap="1" wp14:anchorId="0F846254" wp14:editId="42841EB9">
          <wp:simplePos x="0" y="0"/>
          <wp:positionH relativeFrom="column">
            <wp:posOffset>1706245</wp:posOffset>
          </wp:positionH>
          <wp:positionV relativeFrom="paragraph">
            <wp:posOffset>-178435</wp:posOffset>
          </wp:positionV>
          <wp:extent cx="2276475" cy="390525"/>
          <wp:effectExtent l="0" t="0" r="9525" b="9525"/>
          <wp:wrapTight wrapText="bothSides">
            <wp:wrapPolygon edited="0">
              <wp:start x="0" y="0"/>
              <wp:lineTo x="0" y="21073"/>
              <wp:lineTo x="21510" y="21073"/>
              <wp:lineTo x="21510" y="0"/>
              <wp:lineTo x="0" y="0"/>
            </wp:wrapPolygon>
          </wp:wrapTight>
          <wp:docPr id="1606377275" name="Imagen 1606377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7DCEB" wp14:editId="7B27D786">
              <wp:simplePos x="0" y="0"/>
              <wp:positionH relativeFrom="column">
                <wp:posOffset>-984885</wp:posOffset>
              </wp:positionH>
              <wp:positionV relativeFrom="paragraph">
                <wp:posOffset>335915</wp:posOffset>
              </wp:positionV>
              <wp:extent cx="7400925" cy="0"/>
              <wp:effectExtent l="0" t="0" r="0" b="0"/>
              <wp:wrapNone/>
              <wp:docPr id="1227062769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009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E2AE5E4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55pt,26.45pt" to="505.2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" strokecolor="red" strokeweight="1.5pt">
              <v:stroke joinstyle="miter"/>
            </v:line>
          </w:pict>
        </mc:Fallback>
      </mc:AlternateContent>
    </w:r>
  </w:p>
  <w:p w14:paraId="2F4DEF83" w14:textId="37A294CB" w:rsidR="00075226" w:rsidRDefault="00075226">
    <w:pPr>
      <w:pStyle w:val="Encabezado"/>
    </w:pPr>
  </w:p>
  <w:p w14:paraId="7EBC6111" w14:textId="721644C7" w:rsidR="0036615A" w:rsidRDefault="003661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76F36"/>
    <w:multiLevelType w:val="hybridMultilevel"/>
    <w:tmpl w:val="D01658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20861"/>
    <w:multiLevelType w:val="multilevel"/>
    <w:tmpl w:val="6132086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84A9C"/>
    <w:multiLevelType w:val="hybridMultilevel"/>
    <w:tmpl w:val="AF0E1A16"/>
    <w:lvl w:ilvl="0" w:tplc="51CC6F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5A"/>
    <w:rsid w:val="0001196D"/>
    <w:rsid w:val="00012623"/>
    <w:rsid w:val="00016153"/>
    <w:rsid w:val="000215BA"/>
    <w:rsid w:val="0002416A"/>
    <w:rsid w:val="00036D83"/>
    <w:rsid w:val="000442A5"/>
    <w:rsid w:val="000443BA"/>
    <w:rsid w:val="00044747"/>
    <w:rsid w:val="00046F8B"/>
    <w:rsid w:val="00052665"/>
    <w:rsid w:val="00055121"/>
    <w:rsid w:val="000577BE"/>
    <w:rsid w:val="00065B07"/>
    <w:rsid w:val="0006600D"/>
    <w:rsid w:val="00066B11"/>
    <w:rsid w:val="00072E31"/>
    <w:rsid w:val="00075226"/>
    <w:rsid w:val="00085129"/>
    <w:rsid w:val="000A12D7"/>
    <w:rsid w:val="000A5697"/>
    <w:rsid w:val="000B4F3F"/>
    <w:rsid w:val="000B5B1A"/>
    <w:rsid w:val="000E7596"/>
    <w:rsid w:val="00120765"/>
    <w:rsid w:val="00124636"/>
    <w:rsid w:val="001266FB"/>
    <w:rsid w:val="00133A5E"/>
    <w:rsid w:val="00143F43"/>
    <w:rsid w:val="00166DF5"/>
    <w:rsid w:val="00170EE7"/>
    <w:rsid w:val="00171A9A"/>
    <w:rsid w:val="001745D6"/>
    <w:rsid w:val="00174C68"/>
    <w:rsid w:val="0018484E"/>
    <w:rsid w:val="001B0F0B"/>
    <w:rsid w:val="001B4E02"/>
    <w:rsid w:val="001C5BF7"/>
    <w:rsid w:val="001E731A"/>
    <w:rsid w:val="001F4B3E"/>
    <w:rsid w:val="001F5334"/>
    <w:rsid w:val="001F78D0"/>
    <w:rsid w:val="00211BCD"/>
    <w:rsid w:val="00223E8C"/>
    <w:rsid w:val="00225095"/>
    <w:rsid w:val="00225254"/>
    <w:rsid w:val="00235DF4"/>
    <w:rsid w:val="00237B3B"/>
    <w:rsid w:val="00253A6D"/>
    <w:rsid w:val="0025627F"/>
    <w:rsid w:val="00295FE5"/>
    <w:rsid w:val="0029665A"/>
    <w:rsid w:val="002A0FD0"/>
    <w:rsid w:val="002A2B06"/>
    <w:rsid w:val="002A3619"/>
    <w:rsid w:val="002C1C99"/>
    <w:rsid w:val="002D1363"/>
    <w:rsid w:val="002E331B"/>
    <w:rsid w:val="002E77C1"/>
    <w:rsid w:val="002F3C04"/>
    <w:rsid w:val="0030008C"/>
    <w:rsid w:val="00314A16"/>
    <w:rsid w:val="00323514"/>
    <w:rsid w:val="00325634"/>
    <w:rsid w:val="00345098"/>
    <w:rsid w:val="00345DF8"/>
    <w:rsid w:val="0034690A"/>
    <w:rsid w:val="00357447"/>
    <w:rsid w:val="00360701"/>
    <w:rsid w:val="0036615A"/>
    <w:rsid w:val="0037091C"/>
    <w:rsid w:val="0039420A"/>
    <w:rsid w:val="003957B0"/>
    <w:rsid w:val="003A332A"/>
    <w:rsid w:val="003A48F7"/>
    <w:rsid w:val="003C3852"/>
    <w:rsid w:val="003C5DFF"/>
    <w:rsid w:val="003E0919"/>
    <w:rsid w:val="003E201A"/>
    <w:rsid w:val="003E5B8F"/>
    <w:rsid w:val="003F48DA"/>
    <w:rsid w:val="003F5E0C"/>
    <w:rsid w:val="00403B7F"/>
    <w:rsid w:val="00410676"/>
    <w:rsid w:val="00410C59"/>
    <w:rsid w:val="00427C7F"/>
    <w:rsid w:val="004302FB"/>
    <w:rsid w:val="004321B4"/>
    <w:rsid w:val="004331CC"/>
    <w:rsid w:val="00433A62"/>
    <w:rsid w:val="004366EB"/>
    <w:rsid w:val="00446DA9"/>
    <w:rsid w:val="004477B2"/>
    <w:rsid w:val="00450C2B"/>
    <w:rsid w:val="00453B43"/>
    <w:rsid w:val="00455A8E"/>
    <w:rsid w:val="00471A42"/>
    <w:rsid w:val="004807EF"/>
    <w:rsid w:val="00487BB7"/>
    <w:rsid w:val="00493DED"/>
    <w:rsid w:val="00494D48"/>
    <w:rsid w:val="004A2F43"/>
    <w:rsid w:val="004A35B5"/>
    <w:rsid w:val="004B0302"/>
    <w:rsid w:val="004C6CE8"/>
    <w:rsid w:val="004D3442"/>
    <w:rsid w:val="005001A5"/>
    <w:rsid w:val="00506C25"/>
    <w:rsid w:val="00514B07"/>
    <w:rsid w:val="00522BA2"/>
    <w:rsid w:val="0053397A"/>
    <w:rsid w:val="005379C0"/>
    <w:rsid w:val="00543875"/>
    <w:rsid w:val="00547766"/>
    <w:rsid w:val="00553213"/>
    <w:rsid w:val="00554116"/>
    <w:rsid w:val="0056359C"/>
    <w:rsid w:val="0059146D"/>
    <w:rsid w:val="005A4070"/>
    <w:rsid w:val="005B7581"/>
    <w:rsid w:val="005E6C7B"/>
    <w:rsid w:val="005F58AD"/>
    <w:rsid w:val="005F6BAD"/>
    <w:rsid w:val="005F798C"/>
    <w:rsid w:val="00605168"/>
    <w:rsid w:val="00606E72"/>
    <w:rsid w:val="0060702C"/>
    <w:rsid w:val="00624357"/>
    <w:rsid w:val="00631BCE"/>
    <w:rsid w:val="00635263"/>
    <w:rsid w:val="00646DB6"/>
    <w:rsid w:val="0065011B"/>
    <w:rsid w:val="00654BA2"/>
    <w:rsid w:val="00682E31"/>
    <w:rsid w:val="00684B97"/>
    <w:rsid w:val="0069054D"/>
    <w:rsid w:val="00691B14"/>
    <w:rsid w:val="006A0DED"/>
    <w:rsid w:val="006A1AD8"/>
    <w:rsid w:val="006A28EC"/>
    <w:rsid w:val="006C29AE"/>
    <w:rsid w:val="006E6C2B"/>
    <w:rsid w:val="006F5804"/>
    <w:rsid w:val="0070213F"/>
    <w:rsid w:val="007048E0"/>
    <w:rsid w:val="00721931"/>
    <w:rsid w:val="007374B2"/>
    <w:rsid w:val="007423A4"/>
    <w:rsid w:val="00750447"/>
    <w:rsid w:val="00760ACF"/>
    <w:rsid w:val="007717E0"/>
    <w:rsid w:val="00771F78"/>
    <w:rsid w:val="00772849"/>
    <w:rsid w:val="00772E38"/>
    <w:rsid w:val="007732ED"/>
    <w:rsid w:val="00782E7E"/>
    <w:rsid w:val="00791206"/>
    <w:rsid w:val="007B2A27"/>
    <w:rsid w:val="007B6A8F"/>
    <w:rsid w:val="007C2AFD"/>
    <w:rsid w:val="007D1AEA"/>
    <w:rsid w:val="007D235E"/>
    <w:rsid w:val="007E08A3"/>
    <w:rsid w:val="007E0C73"/>
    <w:rsid w:val="007E1850"/>
    <w:rsid w:val="007E2FDC"/>
    <w:rsid w:val="007E5A12"/>
    <w:rsid w:val="007F53A4"/>
    <w:rsid w:val="007F54A5"/>
    <w:rsid w:val="0080592F"/>
    <w:rsid w:val="00815350"/>
    <w:rsid w:val="008170D5"/>
    <w:rsid w:val="00817FD7"/>
    <w:rsid w:val="0083485C"/>
    <w:rsid w:val="00846391"/>
    <w:rsid w:val="008514FF"/>
    <w:rsid w:val="008575B7"/>
    <w:rsid w:val="00861D28"/>
    <w:rsid w:val="008663B6"/>
    <w:rsid w:val="00866A26"/>
    <w:rsid w:val="0087342D"/>
    <w:rsid w:val="00875365"/>
    <w:rsid w:val="008775CD"/>
    <w:rsid w:val="00880953"/>
    <w:rsid w:val="00892602"/>
    <w:rsid w:val="008A273A"/>
    <w:rsid w:val="008A4263"/>
    <w:rsid w:val="008A5326"/>
    <w:rsid w:val="008A5D1E"/>
    <w:rsid w:val="008B21B5"/>
    <w:rsid w:val="008C304F"/>
    <w:rsid w:val="008E42E5"/>
    <w:rsid w:val="008E5842"/>
    <w:rsid w:val="008F285D"/>
    <w:rsid w:val="008F663F"/>
    <w:rsid w:val="008F6C87"/>
    <w:rsid w:val="00912F05"/>
    <w:rsid w:val="00917C5D"/>
    <w:rsid w:val="0092757E"/>
    <w:rsid w:val="00927C9F"/>
    <w:rsid w:val="00934A49"/>
    <w:rsid w:val="00964345"/>
    <w:rsid w:val="009659DF"/>
    <w:rsid w:val="00970474"/>
    <w:rsid w:val="009774AB"/>
    <w:rsid w:val="0098197D"/>
    <w:rsid w:val="009856EB"/>
    <w:rsid w:val="0099303F"/>
    <w:rsid w:val="00993E01"/>
    <w:rsid w:val="009959E7"/>
    <w:rsid w:val="009A4470"/>
    <w:rsid w:val="009A4759"/>
    <w:rsid w:val="009A6165"/>
    <w:rsid w:val="009B373E"/>
    <w:rsid w:val="009B4C4C"/>
    <w:rsid w:val="009D0CB3"/>
    <w:rsid w:val="009F0D48"/>
    <w:rsid w:val="009F51B0"/>
    <w:rsid w:val="009F5A69"/>
    <w:rsid w:val="009F5C34"/>
    <w:rsid w:val="00A03AAB"/>
    <w:rsid w:val="00A0601E"/>
    <w:rsid w:val="00A12A1F"/>
    <w:rsid w:val="00A14DA3"/>
    <w:rsid w:val="00A22C97"/>
    <w:rsid w:val="00A30779"/>
    <w:rsid w:val="00A37FDD"/>
    <w:rsid w:val="00A43C70"/>
    <w:rsid w:val="00A5577E"/>
    <w:rsid w:val="00A57875"/>
    <w:rsid w:val="00A75F23"/>
    <w:rsid w:val="00A76A3B"/>
    <w:rsid w:val="00A81839"/>
    <w:rsid w:val="00A81CD7"/>
    <w:rsid w:val="00A822FF"/>
    <w:rsid w:val="00A85FE8"/>
    <w:rsid w:val="00A9305A"/>
    <w:rsid w:val="00A9752D"/>
    <w:rsid w:val="00AA2992"/>
    <w:rsid w:val="00AB3855"/>
    <w:rsid w:val="00AC0B7F"/>
    <w:rsid w:val="00AC6EC4"/>
    <w:rsid w:val="00AC7539"/>
    <w:rsid w:val="00AD06B5"/>
    <w:rsid w:val="00AD0A85"/>
    <w:rsid w:val="00AD3B4E"/>
    <w:rsid w:val="00AD3BAE"/>
    <w:rsid w:val="00AD72CC"/>
    <w:rsid w:val="00AE7E44"/>
    <w:rsid w:val="00AF465D"/>
    <w:rsid w:val="00AF5CCA"/>
    <w:rsid w:val="00AF7EB8"/>
    <w:rsid w:val="00B02F80"/>
    <w:rsid w:val="00B07380"/>
    <w:rsid w:val="00B13719"/>
    <w:rsid w:val="00B31F13"/>
    <w:rsid w:val="00B33FA7"/>
    <w:rsid w:val="00B42131"/>
    <w:rsid w:val="00B46197"/>
    <w:rsid w:val="00B52250"/>
    <w:rsid w:val="00B56E10"/>
    <w:rsid w:val="00B7000C"/>
    <w:rsid w:val="00B7058A"/>
    <w:rsid w:val="00B83CAA"/>
    <w:rsid w:val="00B83F3C"/>
    <w:rsid w:val="00B84E02"/>
    <w:rsid w:val="00B86FFC"/>
    <w:rsid w:val="00B9523E"/>
    <w:rsid w:val="00BA4AB7"/>
    <w:rsid w:val="00BB0367"/>
    <w:rsid w:val="00BB3685"/>
    <w:rsid w:val="00BC1761"/>
    <w:rsid w:val="00BC3DBB"/>
    <w:rsid w:val="00BC6088"/>
    <w:rsid w:val="00BD01DE"/>
    <w:rsid w:val="00BD2777"/>
    <w:rsid w:val="00BD36CF"/>
    <w:rsid w:val="00BD4E1D"/>
    <w:rsid w:val="00BD4FF8"/>
    <w:rsid w:val="00BE5489"/>
    <w:rsid w:val="00BE6843"/>
    <w:rsid w:val="00BF4F26"/>
    <w:rsid w:val="00C20B81"/>
    <w:rsid w:val="00C27B63"/>
    <w:rsid w:val="00C27EA6"/>
    <w:rsid w:val="00C63B21"/>
    <w:rsid w:val="00C656DC"/>
    <w:rsid w:val="00C85E58"/>
    <w:rsid w:val="00C862B7"/>
    <w:rsid w:val="00C92072"/>
    <w:rsid w:val="00C9560A"/>
    <w:rsid w:val="00CA078A"/>
    <w:rsid w:val="00CA0F92"/>
    <w:rsid w:val="00CA203B"/>
    <w:rsid w:val="00CA255E"/>
    <w:rsid w:val="00CA28B0"/>
    <w:rsid w:val="00CC0A57"/>
    <w:rsid w:val="00CC269A"/>
    <w:rsid w:val="00CC424B"/>
    <w:rsid w:val="00CD0710"/>
    <w:rsid w:val="00CD16AF"/>
    <w:rsid w:val="00CF16F5"/>
    <w:rsid w:val="00CF2540"/>
    <w:rsid w:val="00D00104"/>
    <w:rsid w:val="00D00C63"/>
    <w:rsid w:val="00D02D0F"/>
    <w:rsid w:val="00D05011"/>
    <w:rsid w:val="00D13AC8"/>
    <w:rsid w:val="00D17F48"/>
    <w:rsid w:val="00D20299"/>
    <w:rsid w:val="00D23EE1"/>
    <w:rsid w:val="00D26B65"/>
    <w:rsid w:val="00D35202"/>
    <w:rsid w:val="00D36498"/>
    <w:rsid w:val="00D36669"/>
    <w:rsid w:val="00D5084F"/>
    <w:rsid w:val="00D518CD"/>
    <w:rsid w:val="00D62959"/>
    <w:rsid w:val="00D65005"/>
    <w:rsid w:val="00D82CE1"/>
    <w:rsid w:val="00D83FE4"/>
    <w:rsid w:val="00D96660"/>
    <w:rsid w:val="00DA4865"/>
    <w:rsid w:val="00DA71C6"/>
    <w:rsid w:val="00DC7E62"/>
    <w:rsid w:val="00DD0858"/>
    <w:rsid w:val="00DD184C"/>
    <w:rsid w:val="00DD7D16"/>
    <w:rsid w:val="00DE0247"/>
    <w:rsid w:val="00DE34BD"/>
    <w:rsid w:val="00DE4B31"/>
    <w:rsid w:val="00DF0C19"/>
    <w:rsid w:val="00DF13A6"/>
    <w:rsid w:val="00DF7489"/>
    <w:rsid w:val="00E01552"/>
    <w:rsid w:val="00E03B9F"/>
    <w:rsid w:val="00E21F19"/>
    <w:rsid w:val="00E230E0"/>
    <w:rsid w:val="00E31836"/>
    <w:rsid w:val="00E339A7"/>
    <w:rsid w:val="00E419B4"/>
    <w:rsid w:val="00E57C71"/>
    <w:rsid w:val="00E71C38"/>
    <w:rsid w:val="00E72561"/>
    <w:rsid w:val="00E739BD"/>
    <w:rsid w:val="00E80CC2"/>
    <w:rsid w:val="00EA0BB6"/>
    <w:rsid w:val="00EA0D79"/>
    <w:rsid w:val="00EA35CD"/>
    <w:rsid w:val="00EB08D4"/>
    <w:rsid w:val="00EC3CD3"/>
    <w:rsid w:val="00ED6FE2"/>
    <w:rsid w:val="00EE2AA1"/>
    <w:rsid w:val="00EE2E2F"/>
    <w:rsid w:val="00EE6104"/>
    <w:rsid w:val="00EF7131"/>
    <w:rsid w:val="00F001F2"/>
    <w:rsid w:val="00F01DE6"/>
    <w:rsid w:val="00F048C0"/>
    <w:rsid w:val="00F22B24"/>
    <w:rsid w:val="00F26E6A"/>
    <w:rsid w:val="00F31A8E"/>
    <w:rsid w:val="00F37E95"/>
    <w:rsid w:val="00F4653E"/>
    <w:rsid w:val="00F47345"/>
    <w:rsid w:val="00F81450"/>
    <w:rsid w:val="00F84EEC"/>
    <w:rsid w:val="00F92BBA"/>
    <w:rsid w:val="00F970D1"/>
    <w:rsid w:val="00FA45A2"/>
    <w:rsid w:val="00FB5B65"/>
    <w:rsid w:val="00FE65FD"/>
    <w:rsid w:val="00FF1666"/>
    <w:rsid w:val="00FF4C0D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71C4C3"/>
  <w15:docId w15:val="{45CABBF2-95DA-40AF-916A-975BBB56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01A"/>
    <w:rPr>
      <w:kern w:val="0"/>
      <w:lang w:val="es-PY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15A"/>
  </w:style>
  <w:style w:type="paragraph" w:styleId="Piedepgina">
    <w:name w:val="footer"/>
    <w:basedOn w:val="Normal"/>
    <w:link w:val="PiedepginaCar"/>
    <w:uiPriority w:val="99"/>
    <w:unhideWhenUsed/>
    <w:rsid w:val="0036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15A"/>
  </w:style>
  <w:style w:type="paragraph" w:styleId="Textonotapie">
    <w:name w:val="footnote text"/>
    <w:aliases w:val="Notas Car Car,Notas Car Car Car"/>
    <w:basedOn w:val="Normal"/>
    <w:link w:val="TextonotapieCar"/>
    <w:unhideWhenUsed/>
    <w:rsid w:val="000752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s Car Car Car1,Notas Car Car Car Car"/>
    <w:basedOn w:val="Fuentedeprrafopredeter"/>
    <w:link w:val="Textonotapie"/>
    <w:rsid w:val="00075226"/>
    <w:rPr>
      <w:kern w:val="0"/>
      <w:sz w:val="20"/>
      <w:szCs w:val="20"/>
      <w:lang w:val="es-PY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075226"/>
    <w:pPr>
      <w:spacing w:after="200" w:line="240" w:lineRule="auto"/>
    </w:pPr>
    <w:rPr>
      <w:rFonts w:ascii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5226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Prrafodelista">
    <w:name w:val="List Paragraph"/>
    <w:aliases w:val="titulo 5,List Paragraph (numbered (a))"/>
    <w:basedOn w:val="Normal"/>
    <w:link w:val="PrrafodelistaCar"/>
    <w:uiPriority w:val="34"/>
    <w:qFormat/>
    <w:rsid w:val="00075226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aliases w:val="titulo 5 Car,List Paragraph (numbered (a)) Car"/>
    <w:link w:val="Prrafodelista"/>
    <w:uiPriority w:val="34"/>
    <w:rsid w:val="00075226"/>
    <w:rPr>
      <w:kern w:val="0"/>
      <w14:ligatures w14:val="none"/>
    </w:rPr>
  </w:style>
  <w:style w:type="table" w:styleId="Tablaconcuadrcula">
    <w:name w:val="Table Grid"/>
    <w:basedOn w:val="Tablanormal"/>
    <w:uiPriority w:val="39"/>
    <w:qFormat/>
    <w:rsid w:val="0034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uentedeprrafopredeter"/>
    <w:rsid w:val="0025627F"/>
  </w:style>
  <w:style w:type="paragraph" w:styleId="Sinespaciado">
    <w:name w:val="No Spacing"/>
    <w:uiPriority w:val="1"/>
    <w:qFormat/>
    <w:rsid w:val="007E08A3"/>
    <w:pPr>
      <w:spacing w:after="0" w:line="240" w:lineRule="auto"/>
    </w:pPr>
    <w:rPr>
      <w:kern w:val="0"/>
      <w:lang w:val="es-419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807E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27C9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970D1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2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Usuario/Downloads/1833-24-SE-CONFORMA-COMITE-DE-RENDICION-DE-CUENTAS-AL-CIUDADANO-Y-SE-ABROGA-LAS-RES.-238-2023-Y-135-2024%20(3).pdf" TargetMode="External"/><Relationship Id="rId13" Type="http://schemas.openxmlformats.org/officeDocument/2006/relationships/hyperlink" Target="file:///C:/Users/Usuario/Downloads/207-24-SE-APRUEBA-EL-PLAN-DE-RENDICION-DE-CUENTAS-AL-CIUDADANO-PARA-EL-EJERCICIO-FISCAL-2024-DEL-MDS-1%20(2).pdf" TargetMode="External"/><Relationship Id="rId18" Type="http://schemas.openxmlformats.org/officeDocument/2006/relationships/hyperlink" Target="https://mds.gov.py/mds-presento-material-sobre-rendicion-de-cuentas-y-anticorrupcion/" TargetMode="External"/><Relationship Id="rId26" Type="http://schemas.openxmlformats.org/officeDocument/2006/relationships/hyperlink" Target="https://www.instagram.com/mdsparagua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ds.gov.py/transparencia/rendicion-de-cuentas-al-ciudadano/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/Users/Usuario/Downloads/709-25-SE-EXTIENDE-LA-VIGENCIA-DE-LA-RESOLUCION-MDS-No-207-2024-_para-publicar%20(1).pdf" TargetMode="External"/><Relationship Id="rId17" Type="http://schemas.openxmlformats.org/officeDocument/2006/relationships/hyperlink" Target="https://youtu.be/WxSKLSERS7U?si=f3e1eaBtRdXsthUo" TargetMode="External"/><Relationship Id="rId25" Type="http://schemas.openxmlformats.org/officeDocument/2006/relationships/hyperlink" Target="https://x.com/MDSParaguay?ref_src=twsrc%5Egoogle%7Ctwcamp%5Eserp%7Ctwgr%5Eauthor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/Users/Usuario/Downloads/709-25-SE-EXTIENDE-LA-VIGENCIA-DE-LA-RESOLUCION-MDS-No-207-2024-_para-publicar%20(1).pdf" TargetMode="External"/><Relationship Id="rId20" Type="http://schemas.openxmlformats.org/officeDocument/2006/relationships/hyperlink" Target="https://mds.gov.py/noticia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Usuario/Downloads/207-24-SE-APRUEBA-EL-PLAN-DE-RENDICION-DE-CUENTAS-AL-CIUDADANO-PARA-EL-EJERCICIO-FISCAL-2024-DEL-MDS-1%20(2).pdf" TargetMode="External"/><Relationship Id="rId24" Type="http://schemas.openxmlformats.org/officeDocument/2006/relationships/hyperlink" Target="https://www.facebook.com/MDSParaguay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/Users/Usuario/Downloads/207-24-SE-APRUEBA-EL-PLAN-DE-RENDICION-DE-CUENTAS-AL-CIUDADANO-PARA-EL-EJERCICIO-FISCAL-2024-DEL-MDS-1%20(2).pdf" TargetMode="External"/><Relationship Id="rId23" Type="http://schemas.openxmlformats.org/officeDocument/2006/relationships/hyperlink" Target="https://youtu.be/WxSKLSERS7U?si=f3e1eaBtRdXsthUo" TargetMode="External"/><Relationship Id="rId28" Type="http://schemas.openxmlformats.org/officeDocument/2006/relationships/hyperlink" Target="https://encuestas.mds.gov.py/encuesta_satisfaccionadd.php" TargetMode="External"/><Relationship Id="rId10" Type="http://schemas.openxmlformats.org/officeDocument/2006/relationships/hyperlink" Target="file:///C:/Users/Usuario/Downloads/709-25-SE-EXTIENDE-LA-VIGENCIA-DE-LA-RESOLUCION-MDS-No-207-2024-_para-publicar%20(1).pdf" TargetMode="External"/><Relationship Id="rId19" Type="http://schemas.openxmlformats.org/officeDocument/2006/relationships/hyperlink" Target="https://mds.gov.py/noticia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/Users/Usuario/Downloads/1833-24-SE-CONFORMA-COMITE-DE-RENDICION-DE-CUENTAS-AL-CIUDADANO-Y-SE-ABROGA-LAS-RES.-238-2023-Y-135-2024%20(3).pdf" TargetMode="External"/><Relationship Id="rId14" Type="http://schemas.openxmlformats.org/officeDocument/2006/relationships/hyperlink" Target="file:///C:/Users/Usuario/Downloads/709-25-SE-EXTIENDE-LA-VIGENCIA-DE-LA-RESOLUCION-MDS-No-207-2024-_para-publicar%20(1).pdf" TargetMode="External"/><Relationship Id="rId22" Type="http://schemas.openxmlformats.org/officeDocument/2006/relationships/hyperlink" Target="https://mds.gov.py/transparencia/rendicion-de-cuentas-al-ciudadano/" TargetMode="External"/><Relationship Id="rId27" Type="http://schemas.openxmlformats.org/officeDocument/2006/relationships/hyperlink" Target="https://mds.gov.py/noticias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8A4A-4C1A-4F06-A983-811B57B4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1808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38</cp:revision>
  <cp:lastPrinted>2023-08-16T13:23:00Z</cp:lastPrinted>
  <dcterms:created xsi:type="dcterms:W3CDTF">2026-01-13T15:24:00Z</dcterms:created>
  <dcterms:modified xsi:type="dcterms:W3CDTF">2026-01-14T12:15:00Z</dcterms:modified>
</cp:coreProperties>
</file>